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86" w:rsidRDefault="00DF3EFB" w:rsidP="001D0297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220345</wp:posOffset>
                </wp:positionV>
                <wp:extent cx="4738370" cy="1371600"/>
                <wp:effectExtent l="0" t="0" r="0" b="0"/>
                <wp:wrapTight wrapText="bothSides">
                  <wp:wrapPolygon edited="0">
                    <wp:start x="174" y="900"/>
                    <wp:lineTo x="174" y="20700"/>
                    <wp:lineTo x="21276" y="20700"/>
                    <wp:lineTo x="21276" y="900"/>
                    <wp:lineTo x="174" y="90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83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F14" w:rsidRPr="00441B86" w:rsidRDefault="00DF3EFB" w:rsidP="00441B86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7</w:t>
                            </w:r>
                            <w:r w:rsidRPr="00DF3EFB">
                              <w:rPr>
                                <w:b/>
                                <w:sz w:val="56"/>
                                <w:vertAlign w:val="superscript"/>
                              </w:rPr>
                              <w:t>th</w:t>
                            </w:r>
                            <w:r w:rsidR="00802F14" w:rsidRPr="00441B86">
                              <w:rPr>
                                <w:b/>
                                <w:sz w:val="56"/>
                              </w:rPr>
                              <w:t xml:space="preserve"> Grade </w:t>
                            </w:r>
                            <w:r w:rsidR="00802F14">
                              <w:rPr>
                                <w:b/>
                                <w:sz w:val="56"/>
                              </w:rPr>
                              <w:t>Science</w:t>
                            </w:r>
                          </w:p>
                          <w:p w:rsidR="00802F14" w:rsidRPr="00441B86" w:rsidRDefault="00802F14" w:rsidP="00441B86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441B86">
                              <w:rPr>
                                <w:b/>
                                <w:sz w:val="48"/>
                              </w:rPr>
                              <w:t>Class Syllabus</w:t>
                            </w:r>
                          </w:p>
                          <w:p w:rsidR="00802F14" w:rsidRPr="00F8037D" w:rsidRDefault="00B27E83" w:rsidP="00F803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2021-2022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45pt;margin-top:17.35pt;width:373.1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c7sg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" filled="f" stroked="f">
                <v:textbox inset=",7.2pt,,7.2pt">
                  <w:txbxContent>
                    <w:p w:rsidR="00802F14" w:rsidRPr="00441B86" w:rsidRDefault="00DF3EFB" w:rsidP="00441B86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7</w:t>
                      </w:r>
                      <w:r w:rsidRPr="00DF3EFB">
                        <w:rPr>
                          <w:b/>
                          <w:sz w:val="56"/>
                          <w:vertAlign w:val="superscript"/>
                        </w:rPr>
                        <w:t>th</w:t>
                      </w:r>
                      <w:r w:rsidR="00802F14" w:rsidRPr="00441B86">
                        <w:rPr>
                          <w:b/>
                          <w:sz w:val="56"/>
                        </w:rPr>
                        <w:t xml:space="preserve"> Grade </w:t>
                      </w:r>
                      <w:r w:rsidR="00802F14">
                        <w:rPr>
                          <w:b/>
                          <w:sz w:val="56"/>
                        </w:rPr>
                        <w:t>Science</w:t>
                      </w:r>
                    </w:p>
                    <w:p w:rsidR="00802F14" w:rsidRPr="00441B86" w:rsidRDefault="00802F14" w:rsidP="00441B86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441B86">
                        <w:rPr>
                          <w:b/>
                          <w:sz w:val="48"/>
                        </w:rPr>
                        <w:t>Class Syllabus</w:t>
                      </w:r>
                    </w:p>
                    <w:p w:rsidR="00802F14" w:rsidRPr="00F8037D" w:rsidRDefault="00B27E83" w:rsidP="00F803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2021-2022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8037D">
        <w:rPr>
          <w:sz w:val="28"/>
        </w:rPr>
        <w:t xml:space="preserve">      </w:t>
      </w:r>
      <w:r w:rsidR="00997BA6">
        <w:rPr>
          <w:sz w:val="28"/>
        </w:rPr>
        <w:t xml:space="preserve">   </w:t>
      </w:r>
      <w:r>
        <w:rPr>
          <w:noProof/>
        </w:rPr>
        <w:drawing>
          <wp:inline distT="0" distB="0" distL="0" distR="0">
            <wp:extent cx="850900" cy="850900"/>
            <wp:effectExtent l="0" t="0" r="6350" b="6350"/>
            <wp:docPr id="6" name="Picture 6" descr="Perth Amboy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rth Amboy Public School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37D" w:rsidRDefault="00F8037D" w:rsidP="001D0297">
      <w:pPr>
        <w:rPr>
          <w:sz w:val="28"/>
        </w:rPr>
      </w:pPr>
    </w:p>
    <w:p w:rsidR="005741D1" w:rsidRPr="00441B86" w:rsidRDefault="00441B86" w:rsidP="00441B86">
      <w:pPr>
        <w:rPr>
          <w:sz w:val="36"/>
        </w:rPr>
      </w:pPr>
      <w:r>
        <w:rPr>
          <w:sz w:val="28"/>
        </w:rPr>
        <w:t xml:space="preserve">    </w:t>
      </w:r>
      <w:r w:rsidR="001D0297">
        <w:rPr>
          <w:sz w:val="28"/>
        </w:rPr>
        <w:tab/>
      </w:r>
      <w:r w:rsidR="001D0297">
        <w:rPr>
          <w:sz w:val="28"/>
        </w:rPr>
        <w:tab/>
      </w:r>
      <w:r w:rsidR="005741D1" w:rsidRPr="005741D1">
        <w:rPr>
          <w:sz w:val="36"/>
        </w:rPr>
        <w:t xml:space="preserve"> </w:t>
      </w:r>
    </w:p>
    <w:p w:rsidR="00C35B24" w:rsidRPr="00C35B24" w:rsidRDefault="008A4188" w:rsidP="008A4188">
      <w:pPr>
        <w:pStyle w:val="NoSpacing"/>
        <w:rPr>
          <w:rFonts w:ascii="Times New Roman" w:hAnsi="Times New Roman" w:cs="Times New Roman"/>
          <w:b/>
          <w:sz w:val="24"/>
        </w:rPr>
      </w:pPr>
      <w:r w:rsidRPr="00C35B24">
        <w:rPr>
          <w:rFonts w:ascii="Times New Roman" w:hAnsi="Times New Roman" w:cs="Times New Roman"/>
          <w:b/>
          <w:sz w:val="24"/>
        </w:rPr>
        <w:t xml:space="preserve">Instructor: </w:t>
      </w:r>
      <w:r w:rsidR="00CC41BC" w:rsidRPr="00C35B24">
        <w:rPr>
          <w:rFonts w:ascii="Times New Roman" w:hAnsi="Times New Roman" w:cs="Times New Roman"/>
          <w:b/>
          <w:sz w:val="24"/>
        </w:rPr>
        <w:t>Ayatt Elmahalawy</w:t>
      </w:r>
      <w:r w:rsidRPr="00C35B24">
        <w:rPr>
          <w:rFonts w:ascii="Times New Roman" w:hAnsi="Times New Roman" w:cs="Times New Roman"/>
          <w:b/>
          <w:sz w:val="24"/>
        </w:rPr>
        <w:tab/>
      </w:r>
      <w:r w:rsidRPr="00C35B24">
        <w:rPr>
          <w:rFonts w:ascii="Times New Roman" w:hAnsi="Times New Roman" w:cs="Times New Roman"/>
          <w:b/>
          <w:sz w:val="24"/>
        </w:rPr>
        <w:tab/>
      </w:r>
      <w:r w:rsidRPr="00C35B24">
        <w:rPr>
          <w:rFonts w:ascii="Times New Roman" w:hAnsi="Times New Roman" w:cs="Times New Roman"/>
          <w:b/>
          <w:sz w:val="24"/>
        </w:rPr>
        <w:tab/>
      </w:r>
      <w:r w:rsidRPr="00C35B24">
        <w:rPr>
          <w:rFonts w:ascii="Times New Roman" w:hAnsi="Times New Roman" w:cs="Times New Roman"/>
          <w:b/>
          <w:sz w:val="24"/>
        </w:rPr>
        <w:tab/>
      </w:r>
      <w:r w:rsidRPr="00C35B24">
        <w:rPr>
          <w:rFonts w:ascii="Times New Roman" w:hAnsi="Times New Roman" w:cs="Times New Roman"/>
          <w:b/>
          <w:sz w:val="24"/>
        </w:rPr>
        <w:tab/>
      </w:r>
    </w:p>
    <w:p w:rsidR="00C35B24" w:rsidRDefault="00D80874" w:rsidP="008A4188">
      <w:pPr>
        <w:pStyle w:val="NoSpacing"/>
        <w:rPr>
          <w:rFonts w:ascii="Times New Roman" w:hAnsi="Times New Roman" w:cs="Times New Roman"/>
        </w:rPr>
      </w:pPr>
      <w:hyperlink r:id="rId9" w:history="1">
        <w:r w:rsidR="005F7602" w:rsidRPr="00753CF3">
          <w:rPr>
            <w:rStyle w:val="Hyperlink"/>
            <w:rFonts w:ascii="Times New Roman" w:hAnsi="Times New Roman" w:cs="Times New Roman"/>
            <w:b/>
            <w:sz w:val="24"/>
          </w:rPr>
          <w:t>ayatelmahalawy@paps.net</w:t>
        </w:r>
      </w:hyperlink>
      <w:r w:rsidR="008A4188" w:rsidRPr="00094161">
        <w:rPr>
          <w:rFonts w:ascii="Times New Roman" w:hAnsi="Times New Roman" w:cs="Times New Roman"/>
        </w:rPr>
        <w:tab/>
      </w:r>
      <w:r w:rsidR="008A4188" w:rsidRPr="00094161">
        <w:rPr>
          <w:rFonts w:ascii="Times New Roman" w:hAnsi="Times New Roman" w:cs="Times New Roman"/>
        </w:rPr>
        <w:tab/>
      </w:r>
      <w:r w:rsidR="008A4188" w:rsidRPr="00094161">
        <w:rPr>
          <w:rFonts w:ascii="Times New Roman" w:hAnsi="Times New Roman" w:cs="Times New Roman"/>
        </w:rPr>
        <w:tab/>
      </w:r>
      <w:r w:rsidR="008A4188" w:rsidRPr="00094161">
        <w:rPr>
          <w:rFonts w:ascii="Times New Roman" w:hAnsi="Times New Roman" w:cs="Times New Roman"/>
        </w:rPr>
        <w:tab/>
      </w:r>
      <w:r w:rsidR="00140CE6">
        <w:rPr>
          <w:rFonts w:ascii="Times New Roman" w:hAnsi="Times New Roman" w:cs="Times New Roman"/>
        </w:rPr>
        <w:t xml:space="preserve">             </w:t>
      </w:r>
    </w:p>
    <w:p w:rsidR="008A4188" w:rsidRDefault="008A4188" w:rsidP="008A4188">
      <w:pPr>
        <w:rPr>
          <w:rFonts w:ascii="Times New Roman" w:hAnsi="Times New Roman" w:cs="Times New Roman"/>
        </w:rPr>
      </w:pPr>
    </w:p>
    <w:p w:rsidR="008A4188" w:rsidRPr="00094161" w:rsidRDefault="008A4188" w:rsidP="008A4188">
      <w:pPr>
        <w:rPr>
          <w:rFonts w:ascii="Times New Roman" w:hAnsi="Times New Roman" w:cs="Times New Roman"/>
        </w:rPr>
      </w:pPr>
      <w:r w:rsidRPr="00094161">
        <w:rPr>
          <w:rFonts w:ascii="Times New Roman" w:hAnsi="Times New Roman" w:cs="Times New Roman"/>
        </w:rPr>
        <w:t>Welcome! I am M</w:t>
      </w:r>
      <w:r w:rsidR="00DF3EFB">
        <w:rPr>
          <w:rFonts w:ascii="Times New Roman" w:hAnsi="Times New Roman" w:cs="Times New Roman"/>
        </w:rPr>
        <w:t>r</w:t>
      </w:r>
      <w:r w:rsidRPr="00094161">
        <w:rPr>
          <w:rFonts w:ascii="Times New Roman" w:hAnsi="Times New Roman" w:cs="Times New Roman"/>
        </w:rPr>
        <w:t xml:space="preserve">s. </w:t>
      </w:r>
      <w:r w:rsidR="00C35B24">
        <w:rPr>
          <w:rFonts w:ascii="Times New Roman" w:hAnsi="Times New Roman" w:cs="Times New Roman"/>
        </w:rPr>
        <w:t>Elmahalawy</w:t>
      </w:r>
      <w:r w:rsidR="00DF3EFB">
        <w:rPr>
          <w:rFonts w:ascii="Times New Roman" w:hAnsi="Times New Roman" w:cs="Times New Roman"/>
        </w:rPr>
        <w:t xml:space="preserve"> and I will be your 7th</w:t>
      </w:r>
      <w:r w:rsidRPr="00094161">
        <w:rPr>
          <w:rFonts w:ascii="Times New Roman" w:hAnsi="Times New Roman" w:cs="Times New Roman"/>
        </w:rPr>
        <w:t xml:space="preserve"> grade </w:t>
      </w:r>
      <w:r w:rsidR="00C35B24">
        <w:rPr>
          <w:rFonts w:ascii="Times New Roman" w:hAnsi="Times New Roman" w:cs="Times New Roman"/>
        </w:rPr>
        <w:t>Science</w:t>
      </w:r>
      <w:r w:rsidRPr="00094161">
        <w:rPr>
          <w:rFonts w:ascii="Times New Roman" w:hAnsi="Times New Roman" w:cs="Times New Roman"/>
        </w:rPr>
        <w:t xml:space="preserve"> teacher this year. I a</w:t>
      </w:r>
      <w:r>
        <w:rPr>
          <w:rFonts w:ascii="Times New Roman" w:hAnsi="Times New Roman" w:cs="Times New Roman"/>
        </w:rPr>
        <w:t>m looking forwa</w:t>
      </w:r>
      <w:r w:rsidR="00140CE6">
        <w:rPr>
          <w:rFonts w:ascii="Times New Roman" w:hAnsi="Times New Roman" w:cs="Times New Roman"/>
        </w:rPr>
        <w:t xml:space="preserve">rd to exploring </w:t>
      </w:r>
      <w:r w:rsidR="00C35B24">
        <w:rPr>
          <w:rFonts w:ascii="Times New Roman" w:hAnsi="Times New Roman" w:cs="Times New Roman"/>
        </w:rPr>
        <w:t xml:space="preserve">Science </w:t>
      </w:r>
      <w:r w:rsidRPr="00094161">
        <w:rPr>
          <w:rFonts w:ascii="Times New Roman" w:hAnsi="Times New Roman" w:cs="Times New Roman"/>
        </w:rPr>
        <w:t>with you.</w:t>
      </w:r>
      <w:r w:rsidR="009B6355">
        <w:rPr>
          <w:rFonts w:ascii="Times New Roman" w:hAnsi="Times New Roman" w:cs="Times New Roman"/>
        </w:rPr>
        <w:t xml:space="preserve"> As the </w:t>
      </w:r>
      <w:r w:rsidR="00B27E83">
        <w:rPr>
          <w:rFonts w:ascii="Times New Roman" w:hAnsi="Times New Roman" w:cs="Times New Roman"/>
        </w:rPr>
        <w:t xml:space="preserve">New Year </w:t>
      </w:r>
      <w:r w:rsidR="009B6355">
        <w:rPr>
          <w:rFonts w:ascii="Times New Roman" w:hAnsi="Times New Roman" w:cs="Times New Roman"/>
        </w:rPr>
        <w:t xml:space="preserve">begins, and </w:t>
      </w:r>
      <w:r w:rsidR="00B27E83">
        <w:rPr>
          <w:rFonts w:ascii="Times New Roman" w:hAnsi="Times New Roman" w:cs="Times New Roman"/>
        </w:rPr>
        <w:t>we all return to school full time, it will take some of us some to adjust and return to our normal routine. I ask that we are all patient and respectful and one another.</w:t>
      </w:r>
    </w:p>
    <w:p w:rsidR="008A4188" w:rsidRDefault="008A4188" w:rsidP="008A4188">
      <w:pPr>
        <w:rPr>
          <w:rFonts w:ascii="Times New Roman" w:hAnsi="Times New Roman" w:cs="Times New Roman"/>
          <w:b/>
        </w:rPr>
      </w:pPr>
    </w:p>
    <w:p w:rsidR="008A4188" w:rsidRPr="00094161" w:rsidRDefault="008A4188" w:rsidP="008A4188">
      <w:pPr>
        <w:rPr>
          <w:rFonts w:ascii="Times New Roman" w:hAnsi="Times New Roman" w:cs="Times New Roman"/>
          <w:b/>
        </w:rPr>
      </w:pPr>
      <w:r w:rsidRPr="00094161">
        <w:rPr>
          <w:rFonts w:ascii="Times New Roman" w:hAnsi="Times New Roman" w:cs="Times New Roman"/>
          <w:b/>
        </w:rPr>
        <w:t>Core Values</w:t>
      </w:r>
    </w:p>
    <w:p w:rsidR="008A4188" w:rsidRDefault="00140CE6" w:rsidP="008A41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 world applications</w:t>
      </w:r>
      <w:r w:rsidR="008A4188" w:rsidRPr="00094161">
        <w:rPr>
          <w:rFonts w:ascii="Times New Roman" w:hAnsi="Times New Roman" w:cs="Times New Roman"/>
        </w:rPr>
        <w:t xml:space="preserve"> incorporates </w:t>
      </w:r>
      <w:r w:rsidR="00C35B24">
        <w:rPr>
          <w:rFonts w:ascii="Times New Roman" w:hAnsi="Times New Roman" w:cs="Times New Roman"/>
        </w:rPr>
        <w:t>science</w:t>
      </w:r>
      <w:r w:rsidR="008A4188" w:rsidRPr="00094161">
        <w:rPr>
          <w:rFonts w:ascii="Times New Roman" w:hAnsi="Times New Roman" w:cs="Times New Roman"/>
        </w:rPr>
        <w:t xml:space="preserve"> in many areas, which you will discover through the activities and experiments I have planned for this year. In order for us to complete these projects, we must hold each other and ourselves accountable for our actions. </w:t>
      </w:r>
    </w:p>
    <w:p w:rsidR="00DF3EFB" w:rsidRDefault="00DF3EFB" w:rsidP="008A4188">
      <w:pPr>
        <w:rPr>
          <w:rFonts w:ascii="Times New Roman" w:hAnsi="Times New Roman" w:cs="Times New Roman"/>
        </w:rPr>
      </w:pPr>
    </w:p>
    <w:p w:rsidR="008A4188" w:rsidRPr="00094161" w:rsidRDefault="008A4188" w:rsidP="008A4188">
      <w:pPr>
        <w:rPr>
          <w:rFonts w:ascii="Times New Roman" w:hAnsi="Times New Roman" w:cs="Times New Roman"/>
        </w:rPr>
      </w:pPr>
      <w:r w:rsidRPr="00094161">
        <w:rPr>
          <w:rFonts w:ascii="Times New Roman" w:hAnsi="Times New Roman" w:cs="Times New Roman"/>
        </w:rPr>
        <w:t xml:space="preserve">We show </w:t>
      </w:r>
      <w:r w:rsidRPr="00094161">
        <w:rPr>
          <w:rFonts w:ascii="Times New Roman" w:hAnsi="Times New Roman" w:cs="Times New Roman"/>
          <w:b/>
        </w:rPr>
        <w:t>respect</w:t>
      </w:r>
      <w:r>
        <w:rPr>
          <w:rFonts w:ascii="Times New Roman" w:hAnsi="Times New Roman" w:cs="Times New Roman"/>
        </w:rPr>
        <w:t xml:space="preserve"> at all times fo</w:t>
      </w:r>
      <w:r w:rsidRPr="00094161">
        <w:rPr>
          <w:rFonts w:ascii="Times New Roman" w:hAnsi="Times New Roman" w:cs="Times New Roman"/>
        </w:rPr>
        <w:t xml:space="preserve">r each other, our environment, ourselves and opinions that differ from our own. As a member of the </w:t>
      </w:r>
      <w:r w:rsidR="005F7602">
        <w:rPr>
          <w:rFonts w:ascii="Times New Roman" w:hAnsi="Times New Roman" w:cs="Times New Roman"/>
        </w:rPr>
        <w:t>Shull</w:t>
      </w:r>
      <w:r w:rsidRPr="00094161">
        <w:rPr>
          <w:rFonts w:ascii="Times New Roman" w:hAnsi="Times New Roman" w:cs="Times New Roman"/>
        </w:rPr>
        <w:t xml:space="preserve"> and human community we exhibit </w:t>
      </w:r>
      <w:r w:rsidRPr="00094161">
        <w:rPr>
          <w:rFonts w:ascii="Times New Roman" w:hAnsi="Times New Roman" w:cs="Times New Roman"/>
          <w:b/>
        </w:rPr>
        <w:t xml:space="preserve">integrity – </w:t>
      </w:r>
      <w:r w:rsidRPr="00094161">
        <w:rPr>
          <w:rFonts w:ascii="Times New Roman" w:hAnsi="Times New Roman" w:cs="Times New Roman"/>
        </w:rPr>
        <w:t>even when it is difficult</w:t>
      </w:r>
      <w:r w:rsidRPr="00094161">
        <w:rPr>
          <w:rFonts w:ascii="Times New Roman" w:hAnsi="Times New Roman" w:cs="Times New Roman"/>
          <w:b/>
        </w:rPr>
        <w:t>.</w:t>
      </w:r>
      <w:r w:rsidRPr="00094161">
        <w:rPr>
          <w:rFonts w:ascii="Times New Roman" w:hAnsi="Times New Roman" w:cs="Times New Roman"/>
        </w:rPr>
        <w:t xml:space="preserve"> We are </w:t>
      </w:r>
      <w:r w:rsidRPr="00094161">
        <w:rPr>
          <w:rFonts w:ascii="Times New Roman" w:hAnsi="Times New Roman" w:cs="Times New Roman"/>
          <w:b/>
        </w:rPr>
        <w:t>self-disciplined</w:t>
      </w:r>
      <w:r w:rsidRPr="00094161">
        <w:rPr>
          <w:rFonts w:ascii="Times New Roman" w:hAnsi="Times New Roman" w:cs="Times New Roman"/>
        </w:rPr>
        <w:t xml:space="preserve"> in our habits and actions, and always have positive intentions. </w:t>
      </w:r>
      <w:r w:rsidRPr="00094161">
        <w:rPr>
          <w:rFonts w:ascii="Times New Roman" w:hAnsi="Times New Roman" w:cs="Times New Roman"/>
          <w:b/>
        </w:rPr>
        <w:t>Excellence</w:t>
      </w:r>
      <w:r w:rsidRPr="00094161">
        <w:rPr>
          <w:rFonts w:ascii="Times New Roman" w:hAnsi="Times New Roman" w:cs="Times New Roman"/>
        </w:rPr>
        <w:t xml:space="preserve"> is our priority academically, socially and personally, and we persevere in the face of challenge.</w:t>
      </w:r>
    </w:p>
    <w:p w:rsidR="005741D1" w:rsidRPr="00715DEC" w:rsidRDefault="005741D1">
      <w:pPr>
        <w:rPr>
          <w:rFonts w:ascii="Garamond" w:hAnsi="Garamond"/>
        </w:rPr>
      </w:pPr>
    </w:p>
    <w:p w:rsidR="00FA628E" w:rsidRDefault="009B6355" w:rsidP="008A41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Supplies:</w:t>
      </w:r>
    </w:p>
    <w:p w:rsidR="00FA628E" w:rsidRDefault="009B6355" w:rsidP="00FA628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Chromebook</w:t>
      </w:r>
    </w:p>
    <w:p w:rsidR="009B6355" w:rsidRDefault="009B6355" w:rsidP="00FA628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Chromebook Charger</w:t>
      </w:r>
    </w:p>
    <w:p w:rsidR="009B6355" w:rsidRDefault="009B6355" w:rsidP="00FA628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Headphones (If you have them)</w:t>
      </w:r>
    </w:p>
    <w:p w:rsidR="00FA628E" w:rsidRDefault="009B6355" w:rsidP="00B27E8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B27E83">
        <w:rPr>
          <w:rFonts w:ascii="Times New Roman" w:hAnsi="Times New Roman" w:cs="Times New Roman"/>
        </w:rPr>
        <w:t>composition notebook for notes</w:t>
      </w:r>
      <w:r>
        <w:rPr>
          <w:rFonts w:ascii="Times New Roman" w:hAnsi="Times New Roman" w:cs="Times New Roman"/>
        </w:rPr>
        <w:t xml:space="preserve"> </w:t>
      </w:r>
    </w:p>
    <w:p w:rsidR="00B27E83" w:rsidRDefault="00B27E83" w:rsidP="00B27E8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Pens and pencils</w:t>
      </w:r>
    </w:p>
    <w:p w:rsidR="00B27E83" w:rsidRPr="00B27E83" w:rsidRDefault="00B27E83" w:rsidP="00B27E8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Folder</w:t>
      </w:r>
    </w:p>
    <w:p w:rsidR="008A4188" w:rsidRPr="00094161" w:rsidRDefault="008A4188" w:rsidP="008A4188">
      <w:pPr>
        <w:rPr>
          <w:rFonts w:ascii="Times New Roman" w:hAnsi="Times New Roman" w:cs="Times New Roman"/>
        </w:rPr>
      </w:pPr>
      <w:r w:rsidRPr="00094161">
        <w:rPr>
          <w:rFonts w:ascii="Times New Roman" w:hAnsi="Times New Roman" w:cs="Times New Roman"/>
          <w:b/>
        </w:rPr>
        <w:t>Class Description</w:t>
      </w:r>
    </w:p>
    <w:p w:rsidR="008A4188" w:rsidRDefault="00DF3EFB" w:rsidP="00DF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7</w:t>
      </w:r>
      <w:r w:rsidRPr="00DF3EF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8A4188" w:rsidRPr="00094161">
        <w:rPr>
          <w:rFonts w:ascii="Times New Roman" w:hAnsi="Times New Roman" w:cs="Times New Roman"/>
        </w:rPr>
        <w:t xml:space="preserve">grade </w:t>
      </w:r>
      <w:r w:rsidR="00C35B24">
        <w:rPr>
          <w:rFonts w:ascii="Times New Roman" w:hAnsi="Times New Roman" w:cs="Times New Roman"/>
        </w:rPr>
        <w:t xml:space="preserve">Science </w:t>
      </w:r>
      <w:r w:rsidR="008A4188" w:rsidRPr="00094161">
        <w:rPr>
          <w:rFonts w:ascii="Times New Roman" w:hAnsi="Times New Roman" w:cs="Times New Roman"/>
        </w:rPr>
        <w:t xml:space="preserve">course covers many concepts that you will encounter for the rest of your life. We will begin by building a strong class culture. Since many of us do not know each other, we will start off getting to know one another. </w:t>
      </w:r>
      <w:r w:rsidR="00C35B24">
        <w:rPr>
          <w:rFonts w:ascii="Times New Roman" w:hAnsi="Times New Roman" w:cs="Times New Roman"/>
        </w:rPr>
        <w:t>We will start the year discussing classroom routines, lab etiquette, and safety</w:t>
      </w:r>
      <w:r w:rsidR="008A4188" w:rsidRPr="00094161">
        <w:rPr>
          <w:rFonts w:ascii="Times New Roman" w:hAnsi="Times New Roman" w:cs="Times New Roman"/>
        </w:rPr>
        <w:t>. We will explor</w:t>
      </w:r>
      <w:r w:rsidR="008A4188">
        <w:rPr>
          <w:rFonts w:ascii="Times New Roman" w:hAnsi="Times New Roman" w:cs="Times New Roman"/>
        </w:rPr>
        <w:t>e topics such as</w:t>
      </w:r>
      <w:r w:rsidR="008A4188" w:rsidRPr="00094161">
        <w:rPr>
          <w:rFonts w:ascii="Times New Roman" w:hAnsi="Times New Roman" w:cs="Times New Roman"/>
        </w:rPr>
        <w:t xml:space="preserve">: </w:t>
      </w:r>
      <w:r w:rsidRPr="00DF3EFB">
        <w:rPr>
          <w:rFonts w:ascii="Times New Roman" w:hAnsi="Times New Roman" w:cs="Times New Roman"/>
        </w:rPr>
        <w:t>1) From Molecules to Organisms: Structures and Processes, 2) Ecosystems: Interactions, Energy, and</w:t>
      </w:r>
      <w:r>
        <w:rPr>
          <w:rFonts w:ascii="Times New Roman" w:hAnsi="Times New Roman" w:cs="Times New Roman"/>
        </w:rPr>
        <w:t xml:space="preserve"> </w:t>
      </w:r>
      <w:r w:rsidRPr="00DF3EFB">
        <w:rPr>
          <w:rFonts w:ascii="Times New Roman" w:hAnsi="Times New Roman" w:cs="Times New Roman"/>
        </w:rPr>
        <w:t>Dynamics, 3) Heredity: Inheritance and Variation of Traits, 4) Biological Evolution: Unity and Diversity</w:t>
      </w:r>
      <w:proofErr w:type="gramStart"/>
      <w:r w:rsidRPr="00DF3E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proofErr w:type="gramEnd"/>
    </w:p>
    <w:p w:rsidR="008A4188" w:rsidRPr="00094161" w:rsidRDefault="008A4188" w:rsidP="008A418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779"/>
        <w:gridCol w:w="3415"/>
      </w:tblGrid>
      <w:tr w:rsidR="008A4188" w:rsidRPr="00094161" w:rsidTr="00DF3EFB">
        <w:tc>
          <w:tcPr>
            <w:tcW w:w="3596" w:type="dxa"/>
          </w:tcPr>
          <w:p w:rsidR="008A4188" w:rsidRPr="00094161" w:rsidRDefault="008A4188" w:rsidP="00EE1B51">
            <w:pPr>
              <w:jc w:val="center"/>
              <w:rPr>
                <w:b/>
              </w:rPr>
            </w:pPr>
            <w:r w:rsidRPr="00094161">
              <w:rPr>
                <w:b/>
              </w:rPr>
              <w:t>Unit Number</w:t>
            </w:r>
          </w:p>
        </w:tc>
        <w:tc>
          <w:tcPr>
            <w:tcW w:w="3779" w:type="dxa"/>
          </w:tcPr>
          <w:p w:rsidR="008A4188" w:rsidRPr="00094161" w:rsidRDefault="005F7602" w:rsidP="00EE1B51">
            <w:pPr>
              <w:jc w:val="center"/>
              <w:rPr>
                <w:b/>
              </w:rPr>
            </w:pPr>
            <w:r>
              <w:rPr>
                <w:b/>
              </w:rPr>
              <w:t>Unit Title</w:t>
            </w:r>
          </w:p>
        </w:tc>
        <w:tc>
          <w:tcPr>
            <w:tcW w:w="3415" w:type="dxa"/>
          </w:tcPr>
          <w:p w:rsidR="008A4188" w:rsidRPr="00094161" w:rsidRDefault="008A4188" w:rsidP="00EE1B51">
            <w:pPr>
              <w:jc w:val="center"/>
              <w:rPr>
                <w:b/>
              </w:rPr>
            </w:pPr>
            <w:r w:rsidRPr="00094161">
              <w:rPr>
                <w:b/>
              </w:rPr>
              <w:t>Concepts Covered</w:t>
            </w:r>
          </w:p>
        </w:tc>
      </w:tr>
      <w:tr w:rsidR="008A4188" w:rsidRPr="00094161" w:rsidTr="00DF3EFB">
        <w:tc>
          <w:tcPr>
            <w:tcW w:w="3596" w:type="dxa"/>
          </w:tcPr>
          <w:p w:rsidR="008A4188" w:rsidRPr="00094161" w:rsidRDefault="00CE647D" w:rsidP="00EE1B51">
            <w:pPr>
              <w:jc w:val="center"/>
            </w:pPr>
            <w:r>
              <w:t>Unit 1</w:t>
            </w:r>
          </w:p>
        </w:tc>
        <w:tc>
          <w:tcPr>
            <w:tcW w:w="3779" w:type="dxa"/>
          </w:tcPr>
          <w:p w:rsidR="00831693" w:rsidRPr="001B6AD8" w:rsidRDefault="00DF3EFB" w:rsidP="00EE1B51">
            <w:pPr>
              <w:ind w:left="0"/>
              <w:jc w:val="center"/>
            </w:pPr>
            <w:r>
              <w:t>The Nature of Science and Scientific Inquiry</w:t>
            </w:r>
          </w:p>
          <w:p w:rsidR="008A4188" w:rsidRPr="00094161" w:rsidRDefault="008A4188" w:rsidP="00EE1B51">
            <w:pPr>
              <w:jc w:val="center"/>
            </w:pPr>
          </w:p>
        </w:tc>
        <w:tc>
          <w:tcPr>
            <w:tcW w:w="3415" w:type="dxa"/>
          </w:tcPr>
          <w:p w:rsidR="00DF3EFB" w:rsidRDefault="00DF3EFB" w:rsidP="00DF3EFB">
            <w:pPr>
              <w:jc w:val="center"/>
            </w:pPr>
            <w:r>
              <w:t>The Nature of Science, Observation v. Inference, Lab Safety.</w:t>
            </w:r>
          </w:p>
          <w:p w:rsidR="008A4188" w:rsidRPr="00094161" w:rsidRDefault="008A4188" w:rsidP="00DF3EFB">
            <w:pPr>
              <w:jc w:val="center"/>
            </w:pPr>
          </w:p>
        </w:tc>
      </w:tr>
      <w:tr w:rsidR="008A4188" w:rsidRPr="00094161" w:rsidTr="00DF3EFB">
        <w:trPr>
          <w:trHeight w:val="647"/>
        </w:trPr>
        <w:tc>
          <w:tcPr>
            <w:tcW w:w="3596" w:type="dxa"/>
          </w:tcPr>
          <w:p w:rsidR="008A4188" w:rsidRPr="00094161" w:rsidRDefault="00CE647D" w:rsidP="00EE1B51">
            <w:pPr>
              <w:ind w:left="0"/>
              <w:jc w:val="center"/>
            </w:pPr>
            <w:r>
              <w:t>Unit 2</w:t>
            </w:r>
          </w:p>
        </w:tc>
        <w:tc>
          <w:tcPr>
            <w:tcW w:w="3779" w:type="dxa"/>
          </w:tcPr>
          <w:p w:rsidR="00E21D15" w:rsidRPr="001B6AD8" w:rsidRDefault="00DF3EFB" w:rsidP="00EE1B51">
            <w:pPr>
              <w:ind w:left="0"/>
              <w:jc w:val="center"/>
            </w:pPr>
            <w:r>
              <w:t>Scientific Argument</w:t>
            </w:r>
            <w:r w:rsidR="005F7602">
              <w:t>at</w:t>
            </w:r>
            <w:r>
              <w:t>ive</w:t>
            </w:r>
          </w:p>
          <w:p w:rsidR="008A4188" w:rsidRPr="00094161" w:rsidRDefault="008A4188" w:rsidP="00EE1B51">
            <w:pPr>
              <w:jc w:val="center"/>
            </w:pPr>
          </w:p>
        </w:tc>
        <w:tc>
          <w:tcPr>
            <w:tcW w:w="3415" w:type="dxa"/>
          </w:tcPr>
          <w:p w:rsidR="00FF7A4B" w:rsidRPr="00094161" w:rsidRDefault="00DF3EFB" w:rsidP="00881722">
            <w:pPr>
              <w:ind w:left="0"/>
              <w:jc w:val="center"/>
            </w:pPr>
            <w:r>
              <w:t>CER: Claim Evidence Reasoning.</w:t>
            </w:r>
          </w:p>
        </w:tc>
      </w:tr>
      <w:tr w:rsidR="006F7030" w:rsidTr="00DF3EFB">
        <w:trPr>
          <w:trHeight w:val="755"/>
        </w:trPr>
        <w:tc>
          <w:tcPr>
            <w:tcW w:w="3596" w:type="dxa"/>
            <w:vAlign w:val="center"/>
          </w:tcPr>
          <w:p w:rsidR="006F7030" w:rsidRPr="00094161" w:rsidRDefault="00881722" w:rsidP="00881722">
            <w:pPr>
              <w:ind w:left="0"/>
              <w:jc w:val="center"/>
            </w:pPr>
            <w:r>
              <w:t>U</w:t>
            </w:r>
            <w:r w:rsidR="00CE647D">
              <w:t>nit 3</w:t>
            </w:r>
          </w:p>
        </w:tc>
        <w:tc>
          <w:tcPr>
            <w:tcW w:w="3779" w:type="dxa"/>
          </w:tcPr>
          <w:p w:rsidR="006F7030" w:rsidRDefault="00DF3EFB" w:rsidP="006F7030">
            <w:pPr>
              <w:jc w:val="center"/>
            </w:pPr>
            <w:r>
              <w:t>From Molecules to Organisms Part A</w:t>
            </w:r>
          </w:p>
          <w:p w:rsidR="006F7030" w:rsidRPr="00094161" w:rsidRDefault="006F7030" w:rsidP="006F7030">
            <w:pPr>
              <w:jc w:val="center"/>
            </w:pPr>
          </w:p>
        </w:tc>
        <w:tc>
          <w:tcPr>
            <w:tcW w:w="3415" w:type="dxa"/>
          </w:tcPr>
          <w:p w:rsidR="006F7030" w:rsidRPr="00094161" w:rsidRDefault="00DF3EFB" w:rsidP="006F7030">
            <w:pPr>
              <w:ind w:left="0"/>
              <w:jc w:val="center"/>
            </w:pPr>
            <w:r>
              <w:t>Characteristics of Life and Use of the Microscope.</w:t>
            </w:r>
          </w:p>
        </w:tc>
      </w:tr>
      <w:tr w:rsidR="006F7030" w:rsidTr="00DF3EFB">
        <w:tc>
          <w:tcPr>
            <w:tcW w:w="3596" w:type="dxa"/>
          </w:tcPr>
          <w:p w:rsidR="006F7030" w:rsidRDefault="00CE647D" w:rsidP="006F7030">
            <w:pPr>
              <w:jc w:val="center"/>
            </w:pPr>
            <w:r>
              <w:lastRenderedPageBreak/>
              <w:t>Unit 4</w:t>
            </w:r>
            <w:r w:rsidR="006F7030">
              <w:t xml:space="preserve"> </w:t>
            </w:r>
          </w:p>
        </w:tc>
        <w:tc>
          <w:tcPr>
            <w:tcW w:w="3779" w:type="dxa"/>
          </w:tcPr>
          <w:p w:rsidR="00DF3EFB" w:rsidRDefault="00DF3EFB" w:rsidP="00DF3EFB">
            <w:pPr>
              <w:jc w:val="center"/>
            </w:pPr>
            <w:r>
              <w:t>From Molecules to Organisms Part B</w:t>
            </w:r>
          </w:p>
          <w:p w:rsidR="006F7030" w:rsidRDefault="006F7030" w:rsidP="006F7030">
            <w:pPr>
              <w:jc w:val="center"/>
            </w:pPr>
          </w:p>
        </w:tc>
        <w:tc>
          <w:tcPr>
            <w:tcW w:w="3415" w:type="dxa"/>
          </w:tcPr>
          <w:p w:rsidR="006F7030" w:rsidRDefault="00DF3EFB" w:rsidP="006F7030">
            <w:pPr>
              <w:jc w:val="center"/>
            </w:pPr>
            <w:r>
              <w:t>Biomolecules, Cell Structure and Function, Cell models and Analogies</w:t>
            </w:r>
          </w:p>
        </w:tc>
      </w:tr>
      <w:tr w:rsidR="006F7030" w:rsidTr="00DF3EFB">
        <w:tc>
          <w:tcPr>
            <w:tcW w:w="3596" w:type="dxa"/>
          </w:tcPr>
          <w:p w:rsidR="006F7030" w:rsidRDefault="00CE647D" w:rsidP="006F7030">
            <w:pPr>
              <w:jc w:val="center"/>
            </w:pPr>
            <w:r>
              <w:t>Unit 5</w:t>
            </w:r>
            <w:r w:rsidR="006F7030">
              <w:t xml:space="preserve"> </w:t>
            </w:r>
          </w:p>
        </w:tc>
        <w:tc>
          <w:tcPr>
            <w:tcW w:w="3779" w:type="dxa"/>
          </w:tcPr>
          <w:p w:rsidR="00DF3EFB" w:rsidRDefault="00DF3EFB" w:rsidP="00DF3EFB">
            <w:pPr>
              <w:jc w:val="center"/>
            </w:pPr>
            <w:r>
              <w:t>From Molecules to Organisms Part C</w:t>
            </w:r>
          </w:p>
          <w:p w:rsidR="006F7030" w:rsidRDefault="006F7030" w:rsidP="006F7030">
            <w:pPr>
              <w:jc w:val="center"/>
            </w:pPr>
          </w:p>
        </w:tc>
        <w:tc>
          <w:tcPr>
            <w:tcW w:w="3415" w:type="dxa"/>
          </w:tcPr>
          <w:p w:rsidR="006F7030" w:rsidRDefault="00DF3EFB" w:rsidP="006F7030">
            <w:pPr>
              <w:jc w:val="center"/>
            </w:pPr>
            <w:r>
              <w:t>Cell Transport</w:t>
            </w:r>
          </w:p>
        </w:tc>
      </w:tr>
      <w:tr w:rsidR="006F7030" w:rsidTr="00DF3EFB">
        <w:trPr>
          <w:trHeight w:val="863"/>
        </w:trPr>
        <w:tc>
          <w:tcPr>
            <w:tcW w:w="3596" w:type="dxa"/>
          </w:tcPr>
          <w:p w:rsidR="006F7030" w:rsidRDefault="00CE647D" w:rsidP="006F7030">
            <w:pPr>
              <w:jc w:val="center"/>
            </w:pPr>
            <w:r>
              <w:t>Unit 6</w:t>
            </w:r>
          </w:p>
        </w:tc>
        <w:tc>
          <w:tcPr>
            <w:tcW w:w="3779" w:type="dxa"/>
          </w:tcPr>
          <w:p w:rsidR="006F7030" w:rsidRDefault="00DF3EFB" w:rsidP="006F7030">
            <w:pPr>
              <w:jc w:val="center"/>
            </w:pPr>
            <w:r>
              <w:t>Organization for Matter and Energy Flow in Organisms</w:t>
            </w:r>
          </w:p>
        </w:tc>
        <w:tc>
          <w:tcPr>
            <w:tcW w:w="3415" w:type="dxa"/>
            <w:vAlign w:val="center"/>
          </w:tcPr>
          <w:p w:rsidR="006F7030" w:rsidRDefault="00DF3EFB" w:rsidP="00EE1B51">
            <w:pPr>
              <w:pStyle w:val="NormalWeb"/>
              <w:spacing w:before="0" w:beforeAutospacing="0" w:after="0" w:afterAutospacing="0"/>
              <w:ind w:left="0"/>
              <w:jc w:val="center"/>
              <w:textAlignment w:val="baseline"/>
            </w:pPr>
            <w:r>
              <w:rPr>
                <w:rFonts w:ascii="Calibri" w:hAnsi="Calibri"/>
                <w:color w:val="000000"/>
              </w:rPr>
              <w:t>Photosynthesis and Cellular Respiration</w:t>
            </w:r>
          </w:p>
        </w:tc>
      </w:tr>
      <w:tr w:rsidR="00CE647D" w:rsidTr="00DF3EFB">
        <w:trPr>
          <w:trHeight w:val="863"/>
        </w:trPr>
        <w:tc>
          <w:tcPr>
            <w:tcW w:w="3596" w:type="dxa"/>
          </w:tcPr>
          <w:p w:rsidR="00CE647D" w:rsidRPr="00094161" w:rsidRDefault="00CE647D" w:rsidP="00CE647D">
            <w:pPr>
              <w:ind w:left="0"/>
              <w:jc w:val="center"/>
            </w:pPr>
            <w:r>
              <w:t>Unit 7</w:t>
            </w:r>
          </w:p>
        </w:tc>
        <w:tc>
          <w:tcPr>
            <w:tcW w:w="3779" w:type="dxa"/>
          </w:tcPr>
          <w:p w:rsidR="00CE647D" w:rsidRDefault="00DF3EFB" w:rsidP="00CE647D">
            <w:pPr>
              <w:jc w:val="center"/>
            </w:pPr>
            <w:r>
              <w:t>Growth, Development and Reproduction of Organisms</w:t>
            </w:r>
          </w:p>
          <w:p w:rsidR="00CE647D" w:rsidRPr="00094161" w:rsidRDefault="00CE647D" w:rsidP="00CE647D">
            <w:pPr>
              <w:jc w:val="center"/>
            </w:pPr>
          </w:p>
        </w:tc>
        <w:tc>
          <w:tcPr>
            <w:tcW w:w="3415" w:type="dxa"/>
          </w:tcPr>
          <w:p w:rsidR="00CE647D" w:rsidRPr="00094161" w:rsidRDefault="00DF3EFB" w:rsidP="00CE647D">
            <w:pPr>
              <w:jc w:val="center"/>
            </w:pPr>
            <w:r>
              <w:t>Asexual and Sexual Reproduction, Factors Affecting Reproduction</w:t>
            </w:r>
          </w:p>
        </w:tc>
      </w:tr>
      <w:tr w:rsidR="00DF3EFB" w:rsidTr="00DF3EFB">
        <w:trPr>
          <w:trHeight w:val="863"/>
        </w:trPr>
        <w:tc>
          <w:tcPr>
            <w:tcW w:w="3596" w:type="dxa"/>
          </w:tcPr>
          <w:p w:rsidR="00DF3EFB" w:rsidRDefault="00DF3EFB" w:rsidP="00CE647D">
            <w:pPr>
              <w:jc w:val="center"/>
            </w:pPr>
            <w:r>
              <w:t>Unit 8</w:t>
            </w:r>
          </w:p>
        </w:tc>
        <w:tc>
          <w:tcPr>
            <w:tcW w:w="3779" w:type="dxa"/>
          </w:tcPr>
          <w:p w:rsidR="00DF3EFB" w:rsidRDefault="00DF3EFB" w:rsidP="00CE647D">
            <w:pPr>
              <w:jc w:val="center"/>
            </w:pPr>
            <w:r>
              <w:t>Inheritance and Variation of Traits Part A</w:t>
            </w:r>
          </w:p>
        </w:tc>
        <w:tc>
          <w:tcPr>
            <w:tcW w:w="3415" w:type="dxa"/>
          </w:tcPr>
          <w:p w:rsidR="00DF3EFB" w:rsidRDefault="00DF3EFB" w:rsidP="00CE647D">
            <w:pPr>
              <w:jc w:val="center"/>
            </w:pPr>
            <w:r>
              <w:t>DNA, Traits, Mutations and their effects on proteins, Human Genetics Disorder Project.</w:t>
            </w:r>
          </w:p>
        </w:tc>
      </w:tr>
      <w:tr w:rsidR="00DF3EFB" w:rsidTr="00DF3EFB">
        <w:trPr>
          <w:trHeight w:val="863"/>
        </w:trPr>
        <w:tc>
          <w:tcPr>
            <w:tcW w:w="3596" w:type="dxa"/>
          </w:tcPr>
          <w:p w:rsidR="00DF3EFB" w:rsidRDefault="00DF3EFB" w:rsidP="00CE647D">
            <w:pPr>
              <w:jc w:val="center"/>
            </w:pPr>
            <w:r>
              <w:t xml:space="preserve">Unit 9 </w:t>
            </w:r>
          </w:p>
        </w:tc>
        <w:tc>
          <w:tcPr>
            <w:tcW w:w="3779" w:type="dxa"/>
          </w:tcPr>
          <w:p w:rsidR="00DF3EFB" w:rsidRDefault="00DF3EFB" w:rsidP="00CE647D">
            <w:pPr>
              <w:jc w:val="center"/>
            </w:pPr>
            <w:r>
              <w:t>Inheritance and Variation of Traits Part B</w:t>
            </w:r>
          </w:p>
        </w:tc>
        <w:tc>
          <w:tcPr>
            <w:tcW w:w="3415" w:type="dxa"/>
          </w:tcPr>
          <w:p w:rsidR="00DF3EFB" w:rsidRDefault="00DF3EFB" w:rsidP="00CE647D">
            <w:pPr>
              <w:jc w:val="center"/>
            </w:pPr>
            <w:r>
              <w:t>Genetic Traits, Heredity, punnette Squares, Human Genetics Disorder Project.</w:t>
            </w:r>
          </w:p>
        </w:tc>
      </w:tr>
      <w:tr w:rsidR="00DF3EFB" w:rsidTr="00DF3EFB">
        <w:trPr>
          <w:trHeight w:val="863"/>
        </w:trPr>
        <w:tc>
          <w:tcPr>
            <w:tcW w:w="3596" w:type="dxa"/>
          </w:tcPr>
          <w:p w:rsidR="00DF3EFB" w:rsidRDefault="00DF3EFB" w:rsidP="00CE647D">
            <w:pPr>
              <w:jc w:val="center"/>
            </w:pPr>
            <w:r>
              <w:t>Unit 10</w:t>
            </w:r>
          </w:p>
        </w:tc>
        <w:tc>
          <w:tcPr>
            <w:tcW w:w="3779" w:type="dxa"/>
          </w:tcPr>
          <w:p w:rsidR="00DF3EFB" w:rsidRDefault="00DF3EFB" w:rsidP="00CE647D">
            <w:pPr>
              <w:jc w:val="center"/>
            </w:pPr>
            <w:r>
              <w:t>Body Systems</w:t>
            </w:r>
          </w:p>
        </w:tc>
        <w:tc>
          <w:tcPr>
            <w:tcW w:w="3415" w:type="dxa"/>
          </w:tcPr>
          <w:p w:rsidR="00DF3EFB" w:rsidRDefault="00DF3EFB" w:rsidP="00CE647D">
            <w:pPr>
              <w:jc w:val="center"/>
            </w:pPr>
            <w:r>
              <w:t>Levels of Organization of life, Body systems.</w:t>
            </w:r>
          </w:p>
        </w:tc>
      </w:tr>
      <w:tr w:rsidR="00DF3EFB" w:rsidTr="00DF3EFB">
        <w:trPr>
          <w:trHeight w:val="863"/>
        </w:trPr>
        <w:tc>
          <w:tcPr>
            <w:tcW w:w="3596" w:type="dxa"/>
          </w:tcPr>
          <w:p w:rsidR="00DF3EFB" w:rsidRDefault="00DF3EFB" w:rsidP="00CE647D">
            <w:pPr>
              <w:jc w:val="center"/>
            </w:pPr>
            <w:r>
              <w:t>Unit 11</w:t>
            </w:r>
          </w:p>
        </w:tc>
        <w:tc>
          <w:tcPr>
            <w:tcW w:w="3779" w:type="dxa"/>
          </w:tcPr>
          <w:p w:rsidR="00DF3EFB" w:rsidRDefault="00DF3EFB" w:rsidP="00CE647D">
            <w:pPr>
              <w:jc w:val="center"/>
            </w:pPr>
            <w:r>
              <w:t>Matter and Energy in Organisms and Ecosystems, Interdependent relationships in Ecosystems</w:t>
            </w:r>
          </w:p>
        </w:tc>
        <w:tc>
          <w:tcPr>
            <w:tcW w:w="3415" w:type="dxa"/>
          </w:tcPr>
          <w:p w:rsidR="00DF3EFB" w:rsidRDefault="00DF3EFB" w:rsidP="00CE647D">
            <w:pPr>
              <w:jc w:val="center"/>
            </w:pPr>
            <w:r>
              <w:t>Biotic and Abiotic Factors, Food Chains and Food Webs, Limiting and other factors that affect life.</w:t>
            </w:r>
          </w:p>
        </w:tc>
      </w:tr>
      <w:tr w:rsidR="00DF3EFB" w:rsidTr="00DF3EFB">
        <w:trPr>
          <w:trHeight w:val="863"/>
        </w:trPr>
        <w:tc>
          <w:tcPr>
            <w:tcW w:w="3596" w:type="dxa"/>
          </w:tcPr>
          <w:p w:rsidR="00DF3EFB" w:rsidRDefault="00DF3EFB" w:rsidP="00CE647D">
            <w:pPr>
              <w:jc w:val="center"/>
            </w:pPr>
            <w:r>
              <w:t>Unit 12</w:t>
            </w:r>
          </w:p>
        </w:tc>
        <w:tc>
          <w:tcPr>
            <w:tcW w:w="3779" w:type="dxa"/>
          </w:tcPr>
          <w:p w:rsidR="00DF3EFB" w:rsidRDefault="00DF3EFB" w:rsidP="00CE647D">
            <w:pPr>
              <w:jc w:val="center"/>
            </w:pPr>
            <w:r>
              <w:t>Evidence of Common Ancestry</w:t>
            </w:r>
          </w:p>
        </w:tc>
        <w:tc>
          <w:tcPr>
            <w:tcW w:w="3415" w:type="dxa"/>
          </w:tcPr>
          <w:p w:rsidR="00DF3EFB" w:rsidRDefault="00DF3EFB" w:rsidP="00CE647D">
            <w:pPr>
              <w:jc w:val="center"/>
            </w:pPr>
            <w:r>
              <w:t xml:space="preserve">Fossil Records, Patterns in anatomical Structures, Similarities in embryonic development, DNA </w:t>
            </w:r>
            <w:r w:rsidR="00486EFA">
              <w:t>evidence</w:t>
            </w:r>
          </w:p>
        </w:tc>
      </w:tr>
      <w:tr w:rsidR="00DF3EFB" w:rsidTr="00DF3EFB">
        <w:trPr>
          <w:trHeight w:val="863"/>
        </w:trPr>
        <w:tc>
          <w:tcPr>
            <w:tcW w:w="3596" w:type="dxa"/>
          </w:tcPr>
          <w:p w:rsidR="00DF3EFB" w:rsidRDefault="00DF3EFB" w:rsidP="00CE647D">
            <w:pPr>
              <w:jc w:val="center"/>
            </w:pPr>
            <w:r>
              <w:t>Unit 13</w:t>
            </w:r>
          </w:p>
        </w:tc>
        <w:tc>
          <w:tcPr>
            <w:tcW w:w="3779" w:type="dxa"/>
          </w:tcPr>
          <w:p w:rsidR="00DF3EFB" w:rsidRDefault="00DF3EFB" w:rsidP="00CE647D">
            <w:pPr>
              <w:jc w:val="center"/>
            </w:pPr>
            <w:r>
              <w:t>Adaptation and Natural Selection</w:t>
            </w:r>
          </w:p>
        </w:tc>
        <w:tc>
          <w:tcPr>
            <w:tcW w:w="3415" w:type="dxa"/>
          </w:tcPr>
          <w:p w:rsidR="00DF3EFB" w:rsidRDefault="00DF3EFB" w:rsidP="00CE647D">
            <w:pPr>
              <w:jc w:val="center"/>
            </w:pPr>
          </w:p>
        </w:tc>
      </w:tr>
    </w:tbl>
    <w:p w:rsidR="006F7030" w:rsidRPr="00094161" w:rsidRDefault="006F7030" w:rsidP="008A4188">
      <w:pPr>
        <w:rPr>
          <w:rFonts w:ascii="Times New Roman" w:hAnsi="Times New Roman" w:cs="Times New Roman"/>
        </w:rPr>
      </w:pPr>
    </w:p>
    <w:p w:rsidR="00033B12" w:rsidRPr="00715DEC" w:rsidRDefault="00803A78">
      <w:pPr>
        <w:rPr>
          <w:rFonts w:ascii="Garamond" w:hAnsi="Garamond"/>
          <w:b/>
        </w:rPr>
      </w:pPr>
      <w:r w:rsidRPr="00715DEC">
        <w:rPr>
          <w:rFonts w:ascii="Garamond" w:hAnsi="Garamond"/>
          <w:b/>
        </w:rPr>
        <w:t xml:space="preserve">Measuring Success </w:t>
      </w:r>
    </w:p>
    <w:p w:rsidR="00DA6116" w:rsidRPr="00715DEC" w:rsidRDefault="003B3C0E">
      <w:pPr>
        <w:rPr>
          <w:rFonts w:ascii="Garamond" w:hAnsi="Garamond"/>
        </w:rPr>
      </w:pPr>
      <w:r>
        <w:rPr>
          <w:rFonts w:ascii="Garamond" w:hAnsi="Garamond"/>
        </w:rPr>
        <w:t>In order to make sure students are meeting their goals we will be taking</w:t>
      </w:r>
      <w:r w:rsidR="002704D5">
        <w:rPr>
          <w:rFonts w:ascii="Garamond" w:hAnsi="Garamond"/>
        </w:rPr>
        <w:t xml:space="preserve"> </w:t>
      </w:r>
      <w:r w:rsidR="00910C37">
        <w:rPr>
          <w:rFonts w:ascii="Garamond" w:hAnsi="Garamond"/>
        </w:rPr>
        <w:t>quizzes</w:t>
      </w:r>
      <w:r>
        <w:rPr>
          <w:rFonts w:ascii="Garamond" w:hAnsi="Garamond"/>
        </w:rPr>
        <w:t xml:space="preserve"> after </w:t>
      </w:r>
      <w:r w:rsidR="007F5E03">
        <w:rPr>
          <w:rFonts w:ascii="Garamond" w:hAnsi="Garamond"/>
        </w:rPr>
        <w:t>the completion of each</w:t>
      </w:r>
      <w:r>
        <w:rPr>
          <w:rFonts w:ascii="Garamond" w:hAnsi="Garamond"/>
        </w:rPr>
        <w:t xml:space="preserve"> c</w:t>
      </w:r>
      <w:r w:rsidR="002704D5">
        <w:rPr>
          <w:rFonts w:ascii="Garamond" w:hAnsi="Garamond"/>
        </w:rPr>
        <w:t xml:space="preserve">oncept. We will also be taking </w:t>
      </w:r>
      <w:r>
        <w:rPr>
          <w:rFonts w:ascii="Garamond" w:hAnsi="Garamond"/>
        </w:rPr>
        <w:t>Unit Exams after the completion of each unit. These</w:t>
      </w:r>
      <w:r w:rsidR="002704D5">
        <w:rPr>
          <w:rFonts w:ascii="Garamond" w:hAnsi="Garamond"/>
        </w:rPr>
        <w:t xml:space="preserve"> quizzes and exams will provide </w:t>
      </w:r>
      <w:r>
        <w:rPr>
          <w:rFonts w:ascii="Garamond" w:hAnsi="Garamond"/>
        </w:rPr>
        <w:t xml:space="preserve">a </w:t>
      </w:r>
      <w:r w:rsidR="007F5E03">
        <w:rPr>
          <w:rFonts w:ascii="Garamond" w:hAnsi="Garamond"/>
        </w:rPr>
        <w:t>better understanding of where students</w:t>
      </w:r>
      <w:r>
        <w:rPr>
          <w:rFonts w:ascii="Garamond" w:hAnsi="Garamond"/>
        </w:rPr>
        <w:t xml:space="preserve"> have strengths and weaknesses. </w:t>
      </w:r>
      <w:r w:rsidR="00B27E83">
        <w:rPr>
          <w:rFonts w:ascii="Garamond" w:hAnsi="Garamond"/>
        </w:rPr>
        <w:t xml:space="preserve">Assessments </w:t>
      </w:r>
      <w:r w:rsidR="00486EFA">
        <w:rPr>
          <w:rFonts w:ascii="Garamond" w:hAnsi="Garamond"/>
        </w:rPr>
        <w:t xml:space="preserve">will be announced ahead of time using the Remind App. </w:t>
      </w:r>
      <w:r w:rsidR="00B27E83">
        <w:rPr>
          <w:rFonts w:ascii="Garamond" w:hAnsi="Garamond"/>
        </w:rPr>
        <w:t>Instructions on how to join will be reviewed with you in class and instructions for your parents to join is posted on your google classroom.</w:t>
      </w:r>
    </w:p>
    <w:p w:rsidR="00DA6116" w:rsidRPr="00715DEC" w:rsidRDefault="00DA6116">
      <w:pPr>
        <w:rPr>
          <w:rFonts w:ascii="Garamond" w:hAnsi="Garamond"/>
        </w:rPr>
      </w:pPr>
    </w:p>
    <w:p w:rsidR="00166FF3" w:rsidRPr="007F5E03" w:rsidRDefault="00166FF3">
      <w:pPr>
        <w:rPr>
          <w:rFonts w:ascii="Garamond" w:hAnsi="Garamond"/>
          <w:b/>
          <w:u w:val="single"/>
        </w:rPr>
      </w:pPr>
      <w:bookmarkStart w:id="0" w:name="ld9q174"/>
      <w:bookmarkEnd w:id="0"/>
      <w:r w:rsidRPr="007F5E03">
        <w:rPr>
          <w:rFonts w:ascii="Garamond" w:hAnsi="Garamond"/>
          <w:b/>
          <w:u w:val="single"/>
        </w:rPr>
        <w:t>Assessments</w:t>
      </w:r>
    </w:p>
    <w:p w:rsidR="00023296" w:rsidRPr="00715DEC" w:rsidRDefault="00166FF3">
      <w:pPr>
        <w:rPr>
          <w:rFonts w:ascii="Garamond" w:hAnsi="Garamond"/>
        </w:rPr>
      </w:pPr>
      <w:r w:rsidRPr="00715DEC">
        <w:rPr>
          <w:rFonts w:ascii="Garamond" w:hAnsi="Garamond"/>
        </w:rPr>
        <w:t xml:space="preserve">Student mastery of learning objectives will be assessed </w:t>
      </w:r>
      <w:r w:rsidR="00023296" w:rsidRPr="00715DEC">
        <w:rPr>
          <w:rFonts w:ascii="Garamond" w:hAnsi="Garamond"/>
        </w:rPr>
        <w:t>through a variety of methods in order to ensure that student’s with particular learning styles are given the opportunity to thrive.  Assessments will include a combination of the following:</w:t>
      </w:r>
    </w:p>
    <w:p w:rsidR="00023296" w:rsidRPr="00151069" w:rsidRDefault="00023296" w:rsidP="00151069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151069">
        <w:rPr>
          <w:rFonts w:ascii="Garamond" w:hAnsi="Garamond"/>
        </w:rPr>
        <w:t>In-class Exams</w:t>
      </w:r>
      <w:r w:rsidR="003B3C0E" w:rsidRPr="00151069">
        <w:rPr>
          <w:rFonts w:ascii="Garamond" w:hAnsi="Garamond"/>
        </w:rPr>
        <w:t>/Quizzes</w:t>
      </w:r>
    </w:p>
    <w:p w:rsidR="00023296" w:rsidRPr="00151069" w:rsidRDefault="00023296" w:rsidP="00151069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151069">
        <w:rPr>
          <w:rFonts w:ascii="Garamond" w:hAnsi="Garamond"/>
        </w:rPr>
        <w:t>Written Assignments</w:t>
      </w:r>
    </w:p>
    <w:p w:rsidR="00023296" w:rsidRPr="00151069" w:rsidRDefault="00B348DB" w:rsidP="00151069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151069">
        <w:rPr>
          <w:rFonts w:ascii="Garamond" w:hAnsi="Garamond"/>
        </w:rPr>
        <w:t>Participation</w:t>
      </w:r>
    </w:p>
    <w:p w:rsidR="00B27E83" w:rsidRDefault="00023296" w:rsidP="00B27E83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151069">
        <w:rPr>
          <w:rFonts w:ascii="Garamond" w:hAnsi="Garamond"/>
        </w:rPr>
        <w:t>Homework</w:t>
      </w:r>
    </w:p>
    <w:p w:rsidR="005C2BA8" w:rsidRPr="00B27E83" w:rsidRDefault="005C2BA8" w:rsidP="00B27E83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B27E83">
        <w:rPr>
          <w:rFonts w:ascii="Garamond" w:hAnsi="Garamond"/>
        </w:rPr>
        <w:t>Lab Activities</w:t>
      </w:r>
    </w:p>
    <w:p w:rsidR="005C2BA8" w:rsidRPr="00EE1B51" w:rsidRDefault="005C2BA8" w:rsidP="00EE1B51">
      <w:pPr>
        <w:pStyle w:val="ListParagraph"/>
        <w:rPr>
          <w:rFonts w:ascii="Garamond" w:hAnsi="Garamond"/>
        </w:rPr>
      </w:pPr>
    </w:p>
    <w:p w:rsidR="00637FAC" w:rsidRDefault="00637FAC" w:rsidP="00EE1B51">
      <w:pPr>
        <w:rPr>
          <w:rFonts w:ascii="Garamond" w:hAnsi="Garamond"/>
        </w:rPr>
      </w:pPr>
    </w:p>
    <w:p w:rsidR="005F7602" w:rsidRDefault="005F7602" w:rsidP="00EE1B51">
      <w:pPr>
        <w:rPr>
          <w:rFonts w:ascii="Garamond" w:hAnsi="Garamond"/>
        </w:rPr>
      </w:pPr>
    </w:p>
    <w:p w:rsidR="00F11AE1" w:rsidRDefault="00F11AE1" w:rsidP="00EE1B51">
      <w:pPr>
        <w:rPr>
          <w:rFonts w:ascii="Garamond" w:hAnsi="Garamond"/>
        </w:rPr>
      </w:pPr>
    </w:p>
    <w:p w:rsidR="00EE1B51" w:rsidRDefault="00EE1B51" w:rsidP="00EE1B51">
      <w:pPr>
        <w:rPr>
          <w:rFonts w:ascii="Garamond" w:hAnsi="Garamond"/>
        </w:rPr>
      </w:pPr>
      <w:r>
        <w:rPr>
          <w:rFonts w:ascii="Garamond" w:hAnsi="Garamond"/>
        </w:rPr>
        <w:t xml:space="preserve">To insure that we have a productive classroom, please follow these expectations for the </w:t>
      </w:r>
      <w:r w:rsidR="005F7602">
        <w:rPr>
          <w:rFonts w:ascii="Garamond" w:hAnsi="Garamond"/>
        </w:rPr>
        <w:t>2019-2020</w:t>
      </w:r>
      <w:r>
        <w:rPr>
          <w:rFonts w:ascii="Garamond" w:hAnsi="Garamond"/>
        </w:rPr>
        <w:t xml:space="preserve"> school year:</w:t>
      </w:r>
    </w:p>
    <w:p w:rsidR="00EE1B51" w:rsidRDefault="00EE1B51" w:rsidP="00EE1B51">
      <w:pPr>
        <w:rPr>
          <w:rFonts w:ascii="Garamond" w:hAnsi="Garamond"/>
        </w:rPr>
      </w:pPr>
    </w:p>
    <w:p w:rsidR="00EE1B51" w:rsidRDefault="00EE1B51" w:rsidP="00EE1B51">
      <w:pPr>
        <w:pStyle w:val="ListParagraph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I choose NOT to be tardy. To be in my seat and ready to learn.</w:t>
      </w:r>
    </w:p>
    <w:p w:rsidR="00EE1B51" w:rsidRDefault="00EE1B51" w:rsidP="00EE1B51">
      <w:pPr>
        <w:pStyle w:val="ListParagraph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I choose to be prepared for class every day.</w:t>
      </w:r>
    </w:p>
    <w:p w:rsidR="00EE1B51" w:rsidRDefault="00EE1B51" w:rsidP="00EE1B51">
      <w:pPr>
        <w:pStyle w:val="ListParagraph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I choose to be present and alert in class at all times.</w:t>
      </w:r>
    </w:p>
    <w:p w:rsidR="00EE1B51" w:rsidRDefault="00EE1B51" w:rsidP="00EE1B51">
      <w:pPr>
        <w:pStyle w:val="ListParagraph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I choose to complete all my assignments on time.</w:t>
      </w:r>
    </w:p>
    <w:p w:rsidR="00EE1B51" w:rsidRDefault="00EE1B51" w:rsidP="00EE1B51">
      <w:pPr>
        <w:pStyle w:val="ListParagraph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I choose to study and prepare for all tests and quizzes.</w:t>
      </w:r>
    </w:p>
    <w:p w:rsidR="00EE1B51" w:rsidRDefault="00EE1B51" w:rsidP="00EE1B51">
      <w:pPr>
        <w:pStyle w:val="ListParagraph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I choose to be informed about all classroom responsibility.</w:t>
      </w:r>
    </w:p>
    <w:p w:rsidR="00EE1B51" w:rsidRDefault="00EE1B51" w:rsidP="00EE1B51">
      <w:pPr>
        <w:pStyle w:val="ListParagraph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I choose to ask for help and help other</w:t>
      </w:r>
      <w:r w:rsidR="00AF7269">
        <w:rPr>
          <w:rFonts w:ascii="Garamond" w:hAnsi="Garamond"/>
        </w:rPr>
        <w:t>s</w:t>
      </w:r>
      <w:r>
        <w:rPr>
          <w:rFonts w:ascii="Garamond" w:hAnsi="Garamond"/>
        </w:rPr>
        <w:t xml:space="preserve"> when needed.</w:t>
      </w:r>
    </w:p>
    <w:p w:rsidR="00EE1B51" w:rsidRDefault="00EE1B51" w:rsidP="00EE1B51">
      <w:pPr>
        <w:pStyle w:val="ListParagraph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I choose to respect others. I choose to treat others the way I want to be treated.</w:t>
      </w:r>
    </w:p>
    <w:p w:rsidR="00EE1B51" w:rsidRDefault="00881722" w:rsidP="00EE1B51">
      <w:pPr>
        <w:pStyle w:val="ListParagraph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I choose not to be disruptive and not to allow others to distract me.</w:t>
      </w:r>
    </w:p>
    <w:p w:rsidR="00881722" w:rsidRDefault="00881722" w:rsidP="00881722">
      <w:pPr>
        <w:pStyle w:val="ListParagraph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I choose not to tend to any personal effects in class.</w:t>
      </w:r>
    </w:p>
    <w:p w:rsidR="00881722" w:rsidRDefault="00881722" w:rsidP="00881722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881722">
        <w:rPr>
          <w:rFonts w:ascii="Garamond" w:hAnsi="Garamond"/>
        </w:rPr>
        <w:t>I choose to comple</w:t>
      </w:r>
      <w:r>
        <w:rPr>
          <w:rFonts w:ascii="Garamond" w:hAnsi="Garamond"/>
        </w:rPr>
        <w:t>t</w:t>
      </w:r>
      <w:r w:rsidRPr="00881722">
        <w:rPr>
          <w:rFonts w:ascii="Garamond" w:hAnsi="Garamond"/>
        </w:rPr>
        <w:t>e</w:t>
      </w:r>
      <w:r>
        <w:rPr>
          <w:rFonts w:ascii="Garamond" w:hAnsi="Garamond"/>
        </w:rPr>
        <w:t xml:space="preserve"> my homework every day.</w:t>
      </w:r>
    </w:p>
    <w:p w:rsidR="00EE1B51" w:rsidRPr="00FA628E" w:rsidRDefault="00881722" w:rsidP="009F26AA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881722">
        <w:rPr>
          <w:rFonts w:ascii="Garamond" w:hAnsi="Garamond"/>
        </w:rPr>
        <w:t>I choose to NEVER GIVE UP!</w:t>
      </w:r>
    </w:p>
    <w:p w:rsidR="00EE1B51" w:rsidRDefault="00EE1B51" w:rsidP="009F26AA">
      <w:pPr>
        <w:rPr>
          <w:rFonts w:ascii="Garamond" w:hAnsi="Garamond"/>
        </w:rPr>
      </w:pPr>
    </w:p>
    <w:p w:rsidR="009F26AA" w:rsidRPr="00FA628E" w:rsidRDefault="00B348DB" w:rsidP="009F26AA">
      <w:pPr>
        <w:rPr>
          <w:rFonts w:ascii="Garamond" w:hAnsi="Garamond"/>
          <w:b/>
        </w:rPr>
      </w:pPr>
      <w:r w:rsidRPr="00FA628E">
        <w:rPr>
          <w:rFonts w:ascii="Garamond" w:hAnsi="Garamond"/>
          <w:b/>
        </w:rPr>
        <w:t xml:space="preserve">Student success will be measured each </w:t>
      </w:r>
      <w:r w:rsidR="005C2BA8" w:rsidRPr="00FA628E">
        <w:rPr>
          <w:rFonts w:ascii="Garamond" w:hAnsi="Garamond"/>
          <w:b/>
        </w:rPr>
        <w:t>Marking Period</w:t>
      </w:r>
      <w:r w:rsidR="004A3637" w:rsidRPr="00FA628E">
        <w:rPr>
          <w:rFonts w:ascii="Garamond" w:hAnsi="Garamond"/>
          <w:b/>
        </w:rPr>
        <w:t xml:space="preserve">.  </w:t>
      </w:r>
    </w:p>
    <w:tbl>
      <w:tblPr>
        <w:tblpPr w:leftFromText="180" w:rightFromText="180" w:vertAnchor="text" w:horzAnchor="margin" w:tblpXSpec="right" w:tblpY="2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1587"/>
        <w:gridCol w:w="1587"/>
      </w:tblGrid>
      <w:tr w:rsidR="005C2BA8" w:rsidRPr="00715DEC" w:rsidTr="00E6329B">
        <w:trPr>
          <w:trHeight w:val="246"/>
        </w:trPr>
        <w:tc>
          <w:tcPr>
            <w:tcW w:w="1712" w:type="dxa"/>
          </w:tcPr>
          <w:p w:rsidR="005C2BA8" w:rsidRPr="00715DEC" w:rsidRDefault="005C2BA8" w:rsidP="00B77CE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A+ = 98</w:t>
            </w:r>
            <w:r w:rsidRPr="00715DEC">
              <w:rPr>
                <w:rFonts w:ascii="Garamond" w:hAnsi="Garamond"/>
              </w:rPr>
              <w:t>-100</w:t>
            </w:r>
          </w:p>
        </w:tc>
        <w:tc>
          <w:tcPr>
            <w:tcW w:w="1587" w:type="dxa"/>
          </w:tcPr>
          <w:p w:rsidR="005C2BA8" w:rsidRPr="00715DEC" w:rsidRDefault="005C2BA8" w:rsidP="00B77CE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= 95-97</w:t>
            </w:r>
          </w:p>
        </w:tc>
        <w:tc>
          <w:tcPr>
            <w:tcW w:w="1587" w:type="dxa"/>
          </w:tcPr>
          <w:p w:rsidR="005C2BA8" w:rsidRPr="00715DEC" w:rsidRDefault="005C2BA8" w:rsidP="00B77CE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A– = 90-94</w:t>
            </w:r>
          </w:p>
        </w:tc>
      </w:tr>
      <w:tr w:rsidR="005C2BA8" w:rsidRPr="00715DEC" w:rsidTr="00E6329B">
        <w:trPr>
          <w:trHeight w:val="230"/>
        </w:trPr>
        <w:tc>
          <w:tcPr>
            <w:tcW w:w="1712" w:type="dxa"/>
          </w:tcPr>
          <w:p w:rsidR="005C2BA8" w:rsidRPr="00715DEC" w:rsidRDefault="005C2BA8" w:rsidP="00B77CE1">
            <w:pPr>
              <w:jc w:val="center"/>
              <w:rPr>
                <w:rFonts w:ascii="Garamond" w:hAnsi="Garamond"/>
              </w:rPr>
            </w:pPr>
            <w:r w:rsidRPr="00715DEC">
              <w:rPr>
                <w:rFonts w:ascii="Garamond" w:hAnsi="Garamond"/>
              </w:rPr>
              <w:t>B+ = 87-89</w:t>
            </w:r>
          </w:p>
        </w:tc>
        <w:tc>
          <w:tcPr>
            <w:tcW w:w="1587" w:type="dxa"/>
          </w:tcPr>
          <w:p w:rsidR="005C2BA8" w:rsidRPr="00715DEC" w:rsidRDefault="005C2BA8" w:rsidP="00B77CE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 = 84-89</w:t>
            </w:r>
          </w:p>
        </w:tc>
        <w:tc>
          <w:tcPr>
            <w:tcW w:w="1587" w:type="dxa"/>
          </w:tcPr>
          <w:p w:rsidR="005C2BA8" w:rsidRPr="00715DEC" w:rsidRDefault="005C2BA8" w:rsidP="00B77CE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B– = 80-83</w:t>
            </w:r>
          </w:p>
        </w:tc>
      </w:tr>
      <w:tr w:rsidR="005C2BA8" w:rsidRPr="00715DEC" w:rsidTr="00E6329B">
        <w:trPr>
          <w:trHeight w:val="230"/>
        </w:trPr>
        <w:tc>
          <w:tcPr>
            <w:tcW w:w="1712" w:type="dxa"/>
          </w:tcPr>
          <w:p w:rsidR="005C2BA8" w:rsidRPr="00715DEC" w:rsidRDefault="005C2BA8" w:rsidP="00B77CE1">
            <w:pPr>
              <w:jc w:val="center"/>
              <w:rPr>
                <w:rFonts w:ascii="Garamond" w:hAnsi="Garamond"/>
              </w:rPr>
            </w:pPr>
            <w:r w:rsidRPr="00715DEC">
              <w:rPr>
                <w:rFonts w:ascii="Garamond" w:hAnsi="Garamond"/>
              </w:rPr>
              <w:t>C+ = 77-79</w:t>
            </w:r>
          </w:p>
        </w:tc>
        <w:tc>
          <w:tcPr>
            <w:tcW w:w="1587" w:type="dxa"/>
          </w:tcPr>
          <w:p w:rsidR="005C2BA8" w:rsidRPr="00715DEC" w:rsidRDefault="005C2BA8" w:rsidP="00B77CE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 =74</w:t>
            </w:r>
            <w:r w:rsidRPr="00715DEC">
              <w:rPr>
                <w:rFonts w:ascii="Garamond" w:hAnsi="Garamond"/>
              </w:rPr>
              <w:t>- 76</w:t>
            </w:r>
          </w:p>
        </w:tc>
        <w:tc>
          <w:tcPr>
            <w:tcW w:w="1587" w:type="dxa"/>
          </w:tcPr>
          <w:p w:rsidR="005C2BA8" w:rsidRPr="00715DEC" w:rsidRDefault="005C2BA8" w:rsidP="00B77CE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C– = 70-73</w:t>
            </w:r>
          </w:p>
        </w:tc>
      </w:tr>
      <w:tr w:rsidR="005C2BA8" w:rsidRPr="00715DEC" w:rsidTr="00E6329B">
        <w:trPr>
          <w:trHeight w:val="230"/>
        </w:trPr>
        <w:tc>
          <w:tcPr>
            <w:tcW w:w="1712" w:type="dxa"/>
          </w:tcPr>
          <w:p w:rsidR="005C2BA8" w:rsidRPr="00715DEC" w:rsidRDefault="005C2BA8" w:rsidP="00B77CE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D= 65-69</w:t>
            </w:r>
          </w:p>
        </w:tc>
        <w:tc>
          <w:tcPr>
            <w:tcW w:w="1587" w:type="dxa"/>
          </w:tcPr>
          <w:p w:rsidR="005C2BA8" w:rsidRDefault="005C2BA8" w:rsidP="00B77CE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F= 55-64</w:t>
            </w:r>
          </w:p>
        </w:tc>
        <w:tc>
          <w:tcPr>
            <w:tcW w:w="1587" w:type="dxa"/>
          </w:tcPr>
          <w:p w:rsidR="005C2BA8" w:rsidRDefault="005C2BA8" w:rsidP="00B77CE1">
            <w:pPr>
              <w:jc w:val="center"/>
              <w:rPr>
                <w:rFonts w:ascii="Garamond" w:hAnsi="Garamond"/>
              </w:rPr>
            </w:pPr>
          </w:p>
        </w:tc>
      </w:tr>
    </w:tbl>
    <w:p w:rsidR="005C2BA8" w:rsidRDefault="005C2BA8" w:rsidP="00486EFA">
      <w:pPr>
        <w:pStyle w:val="BodyText"/>
        <w:spacing w:after="283"/>
        <w:contextualSpacing/>
        <w:rPr>
          <w:rFonts w:ascii="Garamond" w:hAnsi="Garamond"/>
          <w:b/>
          <w:i/>
          <w:sz w:val="22"/>
        </w:rPr>
      </w:pPr>
      <w:r>
        <w:rPr>
          <w:rFonts w:ascii="Garamond" w:hAnsi="Garamond"/>
          <w:b/>
          <w:i/>
          <w:sz w:val="22"/>
        </w:rPr>
        <w:t>Grade Profile:</w:t>
      </w:r>
    </w:p>
    <w:p w:rsidR="00B77CE1" w:rsidRDefault="005C2BA8" w:rsidP="00486EFA">
      <w:pPr>
        <w:pStyle w:val="BodyText"/>
        <w:spacing w:after="283"/>
        <w:contextualSpacing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Grade are divided </w:t>
      </w:r>
      <w:r w:rsidR="00B77CE1">
        <w:rPr>
          <w:rFonts w:ascii="Garamond" w:hAnsi="Garamond"/>
          <w:sz w:val="22"/>
        </w:rPr>
        <w:t>in the following percentages:</w:t>
      </w:r>
    </w:p>
    <w:p w:rsidR="005C2BA8" w:rsidRDefault="00B77CE1" w:rsidP="00486EFA">
      <w:pPr>
        <w:pStyle w:val="BodyText"/>
        <w:spacing w:after="283"/>
        <w:contextualSpacing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</w:t>
      </w:r>
      <w:r w:rsidR="005C2BA8">
        <w:rPr>
          <w:rFonts w:ascii="Garamond" w:hAnsi="Garamond"/>
          <w:sz w:val="22"/>
        </w:rPr>
        <w:t>Assessments (60%): Tests, quizzes, projects, labs.</w:t>
      </w:r>
    </w:p>
    <w:p w:rsidR="005C2BA8" w:rsidRDefault="00B77CE1" w:rsidP="00486EFA">
      <w:pPr>
        <w:pStyle w:val="BodyText"/>
        <w:spacing w:after="283"/>
        <w:contextualSpacing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</w:t>
      </w:r>
      <w:r w:rsidR="00486EFA">
        <w:rPr>
          <w:rFonts w:ascii="Garamond" w:hAnsi="Garamond"/>
          <w:sz w:val="22"/>
        </w:rPr>
        <w:t xml:space="preserve">Classwork (35%): </w:t>
      </w:r>
      <w:r>
        <w:rPr>
          <w:rFonts w:ascii="Garamond" w:hAnsi="Garamond"/>
          <w:sz w:val="22"/>
        </w:rPr>
        <w:t>Activities</w:t>
      </w:r>
      <w:r w:rsidR="00486EFA">
        <w:rPr>
          <w:rFonts w:ascii="Garamond" w:hAnsi="Garamond"/>
          <w:sz w:val="22"/>
        </w:rPr>
        <w:t>, participation, Do Now’s, Exit Tickets</w:t>
      </w:r>
    </w:p>
    <w:p w:rsidR="005C2BA8" w:rsidRDefault="00B77CE1" w:rsidP="00B248D6">
      <w:pPr>
        <w:pStyle w:val="BodyText"/>
        <w:spacing w:after="283"/>
        <w:contextualSpacing/>
        <w:rPr>
          <w:rFonts w:ascii="Garamond" w:hAnsi="Garamond"/>
          <w:b/>
          <w:i/>
          <w:sz w:val="22"/>
        </w:rPr>
      </w:pPr>
      <w:r>
        <w:rPr>
          <w:rFonts w:ascii="Garamond" w:hAnsi="Garamond"/>
          <w:sz w:val="22"/>
        </w:rPr>
        <w:t xml:space="preserve">     </w:t>
      </w:r>
      <w:r w:rsidR="00486EFA">
        <w:rPr>
          <w:rFonts w:ascii="Garamond" w:hAnsi="Garamond"/>
          <w:sz w:val="22"/>
        </w:rPr>
        <w:t>Homework (5%)</w:t>
      </w:r>
    </w:p>
    <w:p w:rsidR="00E6329B" w:rsidRDefault="00E6329B" w:rsidP="00E6329B">
      <w:pPr>
        <w:shd w:val="clear" w:color="auto" w:fill="FFFFFF"/>
        <w:rPr>
          <w:rFonts w:ascii="Garamond" w:hAnsi="Garamond"/>
          <w:b/>
        </w:rPr>
      </w:pPr>
      <w:r w:rsidRPr="00E6329B">
        <w:rPr>
          <w:rFonts w:ascii="Garamond" w:hAnsi="Garamond"/>
          <w:b/>
        </w:rPr>
        <w:t>Grades reflect that you have demonstrated proficiency in both the New Jersey Student Learning Standards (NJSLS) and the locally established learning goals and objectives which may include:</w:t>
      </w:r>
    </w:p>
    <w:p w:rsidR="00E6329B" w:rsidRPr="00E6329B" w:rsidRDefault="00E6329B" w:rsidP="00E6329B">
      <w:pPr>
        <w:pStyle w:val="ListParagraph"/>
        <w:numPr>
          <w:ilvl w:val="0"/>
          <w:numId w:val="12"/>
        </w:numPr>
        <w:shd w:val="clear" w:color="auto" w:fill="FFFFFF"/>
        <w:spacing w:after="100" w:afterAutospacing="1"/>
        <w:rPr>
          <w:rFonts w:ascii="Garamond" w:hAnsi="Garamond"/>
          <w:b/>
        </w:rPr>
      </w:pPr>
      <w:r w:rsidRPr="00E6329B">
        <w:rPr>
          <w:rFonts w:ascii="Garamond" w:hAnsi="Garamond"/>
          <w:b/>
        </w:rPr>
        <w:t>Active participation in class and attention to daily lessons,</w:t>
      </w:r>
    </w:p>
    <w:p w:rsidR="00E6329B" w:rsidRPr="00E6329B" w:rsidRDefault="00E6329B" w:rsidP="00E6329B">
      <w:pPr>
        <w:pStyle w:val="ListParagraph"/>
        <w:numPr>
          <w:ilvl w:val="0"/>
          <w:numId w:val="12"/>
        </w:numPr>
        <w:shd w:val="clear" w:color="auto" w:fill="FFFFFF"/>
        <w:spacing w:after="100" w:afterAutospacing="1"/>
        <w:rPr>
          <w:rFonts w:ascii="Garamond" w:hAnsi="Garamond"/>
          <w:b/>
        </w:rPr>
      </w:pPr>
      <w:r w:rsidRPr="00E6329B">
        <w:rPr>
          <w:rFonts w:ascii="Garamond" w:hAnsi="Garamond"/>
          <w:b/>
        </w:rPr>
        <w:t>Assignments are turned in on time, accurately and neatly.</w:t>
      </w:r>
    </w:p>
    <w:p w:rsidR="00E6329B" w:rsidRPr="00E6329B" w:rsidRDefault="00E6329B" w:rsidP="00E6329B">
      <w:pPr>
        <w:pStyle w:val="ListParagraph"/>
        <w:numPr>
          <w:ilvl w:val="0"/>
          <w:numId w:val="12"/>
        </w:numPr>
        <w:shd w:val="clear" w:color="auto" w:fill="FFFFFF"/>
        <w:spacing w:after="100" w:afterAutospacing="1"/>
        <w:rPr>
          <w:rFonts w:ascii="Garamond" w:hAnsi="Garamond"/>
          <w:b/>
        </w:rPr>
      </w:pPr>
      <w:r w:rsidRPr="00E6329B">
        <w:rPr>
          <w:rFonts w:ascii="Garamond" w:hAnsi="Garamond"/>
          <w:b/>
        </w:rPr>
        <w:t>Thorough preparation and performance on tests and assessments</w:t>
      </w:r>
    </w:p>
    <w:p w:rsidR="00E6329B" w:rsidRPr="00E6329B" w:rsidRDefault="00E6329B" w:rsidP="00E6329B">
      <w:pPr>
        <w:pStyle w:val="ListParagraph"/>
        <w:numPr>
          <w:ilvl w:val="0"/>
          <w:numId w:val="12"/>
        </w:numPr>
        <w:shd w:val="clear" w:color="auto" w:fill="FFFFFF"/>
        <w:spacing w:after="100" w:afterAutospacing="1"/>
        <w:rPr>
          <w:rFonts w:ascii="Garamond" w:hAnsi="Garamond"/>
          <w:b/>
        </w:rPr>
      </w:pPr>
      <w:r w:rsidRPr="00E6329B">
        <w:rPr>
          <w:rFonts w:ascii="Garamond" w:hAnsi="Garamond"/>
          <w:b/>
        </w:rPr>
        <w:t xml:space="preserve">Cooperation with the teacher and my efforts to help </w:t>
      </w:r>
    </w:p>
    <w:p w:rsidR="00E6329B" w:rsidRPr="00E6329B" w:rsidRDefault="00E6329B" w:rsidP="00E6329B">
      <w:pPr>
        <w:pStyle w:val="ListParagraph"/>
        <w:numPr>
          <w:ilvl w:val="0"/>
          <w:numId w:val="12"/>
        </w:numPr>
        <w:shd w:val="clear" w:color="auto" w:fill="FFFFFF"/>
        <w:spacing w:after="283" w:afterAutospacing="1"/>
        <w:rPr>
          <w:rFonts w:ascii="Garamond" w:hAnsi="Garamond"/>
          <w:b/>
          <w:i/>
          <w:sz w:val="22"/>
        </w:rPr>
      </w:pPr>
      <w:r w:rsidRPr="00E6329B">
        <w:rPr>
          <w:rFonts w:ascii="Garamond" w:hAnsi="Garamond"/>
          <w:b/>
        </w:rPr>
        <w:t>Try your best always and to do more than the minimum expected.</w:t>
      </w:r>
    </w:p>
    <w:p w:rsidR="004062D6" w:rsidRPr="007F5E03" w:rsidRDefault="00201C72">
      <w:pPr>
        <w:rPr>
          <w:rFonts w:ascii="Garamond" w:hAnsi="Garamond"/>
          <w:b/>
          <w:i/>
          <w:u w:val="single"/>
        </w:rPr>
      </w:pPr>
      <w:r w:rsidRPr="007F5E03">
        <w:rPr>
          <w:rFonts w:ascii="Garamond" w:hAnsi="Garamond"/>
          <w:b/>
          <w:i/>
          <w:u w:val="single"/>
        </w:rPr>
        <w:t xml:space="preserve">Homework </w:t>
      </w:r>
    </w:p>
    <w:p w:rsidR="00E82A85" w:rsidRDefault="004062D6">
      <w:pPr>
        <w:rPr>
          <w:rFonts w:ascii="Garamond" w:hAnsi="Garamond"/>
        </w:rPr>
      </w:pPr>
      <w:r w:rsidRPr="00715DEC">
        <w:rPr>
          <w:rFonts w:ascii="Garamond" w:hAnsi="Garamond"/>
        </w:rPr>
        <w:t xml:space="preserve">Homework is critical to reinforcing the ideas and content presented daily in class and, therefore, students will be assigned </w:t>
      </w:r>
      <w:r w:rsidR="00910C37">
        <w:rPr>
          <w:rFonts w:ascii="Garamond" w:hAnsi="Garamond"/>
        </w:rPr>
        <w:t>a homework packet weekly</w:t>
      </w:r>
      <w:r w:rsidRPr="00715DEC">
        <w:rPr>
          <w:rFonts w:ascii="Garamond" w:hAnsi="Garamond"/>
        </w:rPr>
        <w:t xml:space="preserve">.  It is our expectation that homework will be completed by each student to the best of his/her ability and </w:t>
      </w:r>
      <w:r w:rsidR="00B248D6">
        <w:rPr>
          <w:rFonts w:ascii="Garamond" w:hAnsi="Garamond"/>
        </w:rPr>
        <w:t>handed on the due date specified.</w:t>
      </w:r>
    </w:p>
    <w:p w:rsidR="004062D6" w:rsidRDefault="004062D6">
      <w:pPr>
        <w:rPr>
          <w:rFonts w:ascii="Garamond" w:hAnsi="Garamond"/>
          <w:sz w:val="16"/>
        </w:rPr>
      </w:pPr>
    </w:p>
    <w:p w:rsidR="00F805E3" w:rsidRPr="00F805E3" w:rsidRDefault="00F805E3" w:rsidP="00F805E3">
      <w:pPr>
        <w:rPr>
          <w:rFonts w:ascii="Garamond" w:hAnsi="Garamond" w:cs="Times New Roman"/>
          <w:b/>
          <w:i/>
          <w:color w:val="000000"/>
        </w:rPr>
      </w:pPr>
      <w:r w:rsidRPr="00F805E3">
        <w:rPr>
          <w:rFonts w:ascii="Garamond" w:hAnsi="Garamond" w:cs="Times New Roman"/>
          <w:b/>
          <w:i/>
          <w:color w:val="000000"/>
        </w:rPr>
        <w:t xml:space="preserve">Missed Work: </w:t>
      </w:r>
    </w:p>
    <w:p w:rsidR="00F805E3" w:rsidRDefault="00F805E3" w:rsidP="00F805E3">
      <w:pPr>
        <w:numPr>
          <w:ilvl w:val="0"/>
          <w:numId w:val="5"/>
        </w:numPr>
        <w:rPr>
          <w:rFonts w:ascii="Garamond" w:hAnsi="Garamond" w:cs="Times New Roman"/>
          <w:color w:val="000000"/>
        </w:rPr>
      </w:pPr>
      <w:r w:rsidRPr="00F805E3">
        <w:rPr>
          <w:rFonts w:ascii="Garamond" w:hAnsi="Garamond" w:cs="Times New Roman"/>
          <w:color w:val="000000"/>
        </w:rPr>
        <w:t xml:space="preserve">It is </w:t>
      </w:r>
      <w:r w:rsidRPr="00F805E3">
        <w:rPr>
          <w:rFonts w:ascii="Garamond" w:hAnsi="Garamond" w:cs="Times New Roman"/>
          <w:b/>
          <w:bCs/>
          <w:color w:val="000000"/>
          <w:u w:val="single"/>
        </w:rPr>
        <w:t xml:space="preserve">the student’s </w:t>
      </w:r>
      <w:r w:rsidRPr="00F805E3">
        <w:rPr>
          <w:rFonts w:ascii="Garamond" w:hAnsi="Garamond" w:cs="Times New Roman"/>
          <w:color w:val="000000"/>
        </w:rPr>
        <w:t>responsibility to obtain the homework assignments, notes &amp; any other pertinent information that is missed during an absence.</w:t>
      </w:r>
    </w:p>
    <w:p w:rsidR="00910C37" w:rsidRPr="00F805E3" w:rsidRDefault="00E6329B" w:rsidP="00F805E3">
      <w:pPr>
        <w:numPr>
          <w:ilvl w:val="0"/>
          <w:numId w:val="5"/>
        </w:numPr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Most</w:t>
      </w:r>
      <w:r w:rsidR="00910C37">
        <w:rPr>
          <w:rFonts w:ascii="Garamond" w:hAnsi="Garamond" w:cs="Times New Roman"/>
          <w:color w:val="000000"/>
        </w:rPr>
        <w:t xml:space="preserve"> class materials </w:t>
      </w:r>
      <w:r w:rsidR="00563A6E">
        <w:rPr>
          <w:rFonts w:ascii="Garamond" w:hAnsi="Garamond" w:cs="Times New Roman"/>
          <w:color w:val="000000"/>
        </w:rPr>
        <w:t>and homework will be posted on google classroom.</w:t>
      </w:r>
    </w:p>
    <w:p w:rsidR="00F805E3" w:rsidRPr="00F805E3" w:rsidRDefault="00F805E3" w:rsidP="00F805E3">
      <w:pPr>
        <w:numPr>
          <w:ilvl w:val="0"/>
          <w:numId w:val="5"/>
        </w:numPr>
        <w:rPr>
          <w:rFonts w:ascii="Garamond" w:hAnsi="Garamond" w:cs="Times New Roman"/>
          <w:color w:val="000000"/>
        </w:rPr>
      </w:pPr>
      <w:r w:rsidRPr="00F805E3">
        <w:rPr>
          <w:rFonts w:ascii="Garamond" w:hAnsi="Garamond" w:cs="Times New Roman"/>
          <w:color w:val="000000"/>
        </w:rPr>
        <w:t xml:space="preserve">Missed work due to an absence: Additional time (up to 1 school day) and full credit will be allowed for each day of a verifiable and excused absence. Exceptions will be made in unique, deserving situations as determined by the teacher and/or administrator. </w:t>
      </w:r>
    </w:p>
    <w:p w:rsidR="004062D6" w:rsidRPr="007F5E03" w:rsidRDefault="00E6329B">
      <w:pPr>
        <w:rPr>
          <w:rFonts w:ascii="Garamond" w:hAnsi="Garamond"/>
          <w:b/>
          <w:i/>
          <w:u w:val="single"/>
        </w:rPr>
      </w:pPr>
      <w:r>
        <w:rPr>
          <w:rFonts w:ascii="Garamond" w:hAnsi="Garamond"/>
          <w:b/>
          <w:i/>
          <w:u w:val="single"/>
        </w:rPr>
        <w:t xml:space="preserve">Do Nows/ </w:t>
      </w:r>
      <w:r w:rsidR="004062D6" w:rsidRPr="007F5E03">
        <w:rPr>
          <w:rFonts w:ascii="Garamond" w:hAnsi="Garamond"/>
          <w:b/>
          <w:i/>
          <w:u w:val="single"/>
        </w:rPr>
        <w:t>Exit Tickets</w:t>
      </w:r>
      <w:r>
        <w:rPr>
          <w:rFonts w:ascii="Garamond" w:hAnsi="Garamond"/>
          <w:b/>
          <w:i/>
          <w:u w:val="single"/>
        </w:rPr>
        <w:t xml:space="preserve"> </w:t>
      </w:r>
    </w:p>
    <w:p w:rsidR="00E82A85" w:rsidRDefault="004062D6">
      <w:pPr>
        <w:rPr>
          <w:rFonts w:ascii="Garamond" w:hAnsi="Garamond"/>
        </w:rPr>
      </w:pPr>
      <w:r w:rsidRPr="00715DEC">
        <w:rPr>
          <w:rFonts w:ascii="Garamond" w:hAnsi="Garamond"/>
        </w:rPr>
        <w:t>Short assessments (5 minutes) will be given at the</w:t>
      </w:r>
      <w:r w:rsidR="00E6329B">
        <w:rPr>
          <w:rFonts w:ascii="Garamond" w:hAnsi="Garamond"/>
        </w:rPr>
        <w:t xml:space="preserve"> beginning</w:t>
      </w:r>
      <w:r w:rsidRPr="00715DEC">
        <w:rPr>
          <w:rFonts w:ascii="Garamond" w:hAnsi="Garamond"/>
        </w:rPr>
        <w:t xml:space="preserve"> end of each class period as a way of assessing student understanding of the objective covered that day</w:t>
      </w:r>
      <w:r w:rsidR="00E6329B">
        <w:rPr>
          <w:rFonts w:ascii="Garamond" w:hAnsi="Garamond"/>
        </w:rPr>
        <w:t>. They</w:t>
      </w:r>
      <w:r w:rsidRPr="00715DEC">
        <w:rPr>
          <w:rFonts w:ascii="Garamond" w:hAnsi="Garamond"/>
        </w:rPr>
        <w:t xml:space="preserve"> are to be completed individually and silently.</w:t>
      </w:r>
    </w:p>
    <w:p w:rsidR="00E6329B" w:rsidRDefault="00E6329B" w:rsidP="008A4188">
      <w:pPr>
        <w:rPr>
          <w:rFonts w:ascii="Garamond" w:hAnsi="Garamond"/>
          <w:sz w:val="14"/>
        </w:rPr>
      </w:pPr>
    </w:p>
    <w:p w:rsidR="008A4188" w:rsidRPr="00486EFA" w:rsidRDefault="008A4188" w:rsidP="008A4188">
      <w:pPr>
        <w:rPr>
          <w:rFonts w:ascii="Times New Roman" w:hAnsi="Times New Roman" w:cs="Times New Roman"/>
        </w:rPr>
      </w:pPr>
      <w:r w:rsidRPr="00094161">
        <w:rPr>
          <w:rFonts w:ascii="Times New Roman" w:hAnsi="Times New Roman" w:cs="Times New Roman"/>
        </w:rPr>
        <w:t xml:space="preserve">I am excited to start off this year with you and look forward to all that is to come. </w:t>
      </w:r>
      <w:r w:rsidR="00563A6E">
        <w:rPr>
          <w:rFonts w:ascii="Times New Roman" w:hAnsi="Times New Roman" w:cs="Times New Roman"/>
        </w:rPr>
        <w:t xml:space="preserve">Please have your parents fill out the contact information form attached in our google classroom </w:t>
      </w:r>
      <w:r w:rsidRPr="00094161">
        <w:rPr>
          <w:rFonts w:ascii="Times New Roman" w:hAnsi="Times New Roman" w:cs="Times New Roman"/>
        </w:rPr>
        <w:t>by</w:t>
      </w:r>
      <w:r w:rsidR="0029122F">
        <w:rPr>
          <w:rFonts w:ascii="Times New Roman" w:hAnsi="Times New Roman" w:cs="Times New Roman"/>
          <w:b/>
        </w:rPr>
        <w:t xml:space="preserve"> </w:t>
      </w:r>
      <w:r w:rsidR="00563A6E">
        <w:rPr>
          <w:rFonts w:ascii="Times New Roman" w:hAnsi="Times New Roman" w:cs="Times New Roman"/>
          <w:b/>
        </w:rPr>
        <w:t>Friday,</w:t>
      </w:r>
      <w:r w:rsidR="00CE647D">
        <w:rPr>
          <w:rFonts w:ascii="Times New Roman" w:hAnsi="Times New Roman" w:cs="Times New Roman"/>
          <w:b/>
        </w:rPr>
        <w:t xml:space="preserve"> </w:t>
      </w:r>
      <w:r w:rsidR="00E6329B">
        <w:rPr>
          <w:rFonts w:ascii="Times New Roman" w:hAnsi="Times New Roman" w:cs="Times New Roman"/>
          <w:b/>
        </w:rPr>
        <w:t>September 10</w:t>
      </w:r>
      <w:bookmarkStart w:id="1" w:name="_GoBack"/>
      <w:bookmarkEnd w:id="1"/>
      <w:r w:rsidR="002773D7" w:rsidRPr="002773D7">
        <w:rPr>
          <w:rFonts w:ascii="Times New Roman" w:hAnsi="Times New Roman" w:cs="Times New Roman"/>
          <w:b/>
          <w:vertAlign w:val="superscript"/>
        </w:rPr>
        <w:t>th</w:t>
      </w:r>
      <w:r w:rsidR="002773D7">
        <w:rPr>
          <w:rFonts w:ascii="Times New Roman" w:hAnsi="Times New Roman" w:cs="Times New Roman"/>
          <w:b/>
        </w:rPr>
        <w:t>.</w:t>
      </w:r>
      <w:r w:rsidR="00FF7A4B">
        <w:rPr>
          <w:rFonts w:ascii="Times New Roman" w:hAnsi="Times New Roman" w:cs="Times New Roman"/>
          <w:b/>
        </w:rPr>
        <w:t xml:space="preserve"> </w:t>
      </w:r>
      <w:r w:rsidRPr="00094161">
        <w:rPr>
          <w:rFonts w:ascii="Times New Roman" w:hAnsi="Times New Roman" w:cs="Times New Roman"/>
        </w:rPr>
        <w:t xml:space="preserve">If you have any question you may e-mail me at </w:t>
      </w:r>
      <w:hyperlink r:id="rId10" w:history="1">
        <w:r w:rsidR="00486EFA" w:rsidRPr="00AF4201">
          <w:rPr>
            <w:rStyle w:val="Hyperlink"/>
            <w:rFonts w:ascii="Times New Roman" w:hAnsi="Times New Roman" w:cs="Times New Roman"/>
          </w:rPr>
          <w:t>ayatelmahalawy@paps.net</w:t>
        </w:r>
      </w:hyperlink>
      <w:r w:rsidR="00486EFA">
        <w:rPr>
          <w:rFonts w:ascii="Times New Roman" w:hAnsi="Times New Roman" w:cs="Times New Roman"/>
        </w:rPr>
        <w:t xml:space="preserve">, </w:t>
      </w:r>
      <w:r w:rsidR="00970C4C">
        <w:rPr>
          <w:rFonts w:ascii="Times New Roman" w:hAnsi="Times New Roman" w:cs="Times New Roman"/>
        </w:rPr>
        <w:t>call</w:t>
      </w:r>
      <w:r w:rsidR="00563A6E">
        <w:rPr>
          <w:rFonts w:ascii="Arial" w:hAnsi="Arial" w:cs="Arial"/>
          <w:b/>
          <w:bCs/>
          <w:spacing w:val="2"/>
          <w:sz w:val="21"/>
          <w:szCs w:val="21"/>
          <w:shd w:val="clear" w:color="auto" w:fill="FFFFFF"/>
        </w:rPr>
        <w:t xml:space="preserve"> (732) 596-7453</w:t>
      </w:r>
      <w:r w:rsidR="00486EFA">
        <w:rPr>
          <w:rFonts w:ascii="Arial" w:hAnsi="Arial" w:cs="Arial"/>
          <w:b/>
          <w:bCs/>
          <w:spacing w:val="2"/>
          <w:sz w:val="21"/>
          <w:szCs w:val="21"/>
          <w:shd w:val="clear" w:color="auto" w:fill="FFFFFF"/>
        </w:rPr>
        <w:t xml:space="preserve">, </w:t>
      </w:r>
      <w:r w:rsidR="00486EFA">
        <w:rPr>
          <w:rFonts w:ascii="Arial" w:hAnsi="Arial" w:cs="Arial"/>
          <w:bCs/>
          <w:spacing w:val="2"/>
          <w:sz w:val="21"/>
          <w:szCs w:val="21"/>
          <w:shd w:val="clear" w:color="auto" w:fill="FFFFFF"/>
        </w:rPr>
        <w:t>or message me on remind.</w:t>
      </w:r>
    </w:p>
    <w:p w:rsidR="00B248D6" w:rsidRDefault="00B248D6" w:rsidP="008A4188">
      <w:pPr>
        <w:rPr>
          <w:rFonts w:ascii="Times New Roman" w:hAnsi="Times New Roman" w:cs="Times New Roman"/>
        </w:rPr>
      </w:pPr>
    </w:p>
    <w:p w:rsidR="008A4188" w:rsidRDefault="008A4188" w:rsidP="008A4188">
      <w:pPr>
        <w:rPr>
          <w:rFonts w:ascii="Times New Roman" w:hAnsi="Times New Roman" w:cs="Times New Roman"/>
        </w:rPr>
      </w:pPr>
      <w:r w:rsidRPr="00094161">
        <w:rPr>
          <w:rFonts w:ascii="Times New Roman" w:hAnsi="Times New Roman" w:cs="Times New Roman"/>
        </w:rPr>
        <w:t>Sincerely,</w:t>
      </w:r>
    </w:p>
    <w:p w:rsidR="00973664" w:rsidRPr="00970C4C" w:rsidRDefault="00151069" w:rsidP="006D769F">
      <w:pPr>
        <w:rPr>
          <w:rFonts w:ascii="Garamond" w:hAnsi="Garamond"/>
        </w:rPr>
      </w:pPr>
      <w:r>
        <w:rPr>
          <w:rFonts w:ascii="Times New Roman" w:hAnsi="Times New Roman" w:cs="Times New Roman"/>
        </w:rPr>
        <w:t>M</w:t>
      </w:r>
      <w:r w:rsidR="00563A6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s. Elmahalawy</w:t>
      </w:r>
    </w:p>
    <w:sectPr w:rsidR="00973664" w:rsidRPr="00970C4C" w:rsidSect="00973664">
      <w:headerReference w:type="default" r:id="rId11"/>
      <w:pgSz w:w="12240" w:h="15840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74" w:rsidRDefault="00D80874">
      <w:r>
        <w:separator/>
      </w:r>
    </w:p>
  </w:endnote>
  <w:endnote w:type="continuationSeparator" w:id="0">
    <w:p w:rsidR="00D80874" w:rsidRDefault="00D8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74" w:rsidRDefault="00D80874">
      <w:r>
        <w:separator/>
      </w:r>
    </w:p>
  </w:footnote>
  <w:footnote w:type="continuationSeparator" w:id="0">
    <w:p w:rsidR="00D80874" w:rsidRDefault="00D8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F14" w:rsidRPr="0048500B" w:rsidRDefault="00802F14" w:rsidP="0048500B">
    <w:pPr>
      <w:pStyle w:val="Header"/>
      <w:jc w:val="center"/>
      <w:rPr>
        <w:i/>
        <w:sz w:val="20"/>
        <w:szCs w:val="20"/>
      </w:rPr>
    </w:pPr>
    <w:r w:rsidRPr="0048500B">
      <w:rPr>
        <w:i/>
        <w:sz w:val="20"/>
        <w:szCs w:val="20"/>
      </w:rPr>
      <w:t>“Shoot for the Moon even if you miss you’ll land among Stars.” ~Brian Littrell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4B77"/>
    <w:multiLevelType w:val="hybridMultilevel"/>
    <w:tmpl w:val="C49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42255"/>
    <w:multiLevelType w:val="hybridMultilevel"/>
    <w:tmpl w:val="A49EEE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73D73"/>
    <w:multiLevelType w:val="hybridMultilevel"/>
    <w:tmpl w:val="2AD21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167BD"/>
    <w:multiLevelType w:val="hybridMultilevel"/>
    <w:tmpl w:val="F9C6B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7E6C0E"/>
    <w:multiLevelType w:val="multilevel"/>
    <w:tmpl w:val="5FA0FBF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5" w15:restartNumberingAfterBreak="0">
    <w:nsid w:val="4A9A4D4B"/>
    <w:multiLevelType w:val="hybridMultilevel"/>
    <w:tmpl w:val="D9D8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726EA"/>
    <w:multiLevelType w:val="hybridMultilevel"/>
    <w:tmpl w:val="A3903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E04DC"/>
    <w:multiLevelType w:val="hybridMultilevel"/>
    <w:tmpl w:val="C6541C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84D83"/>
    <w:multiLevelType w:val="multilevel"/>
    <w:tmpl w:val="ABD6DE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609E6B5F"/>
    <w:multiLevelType w:val="hybridMultilevel"/>
    <w:tmpl w:val="CB4A6B5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8D0725"/>
    <w:multiLevelType w:val="hybridMultilevel"/>
    <w:tmpl w:val="A36CF2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C4E07"/>
    <w:multiLevelType w:val="multilevel"/>
    <w:tmpl w:val="54BE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D1"/>
    <w:rsid w:val="00023296"/>
    <w:rsid w:val="00027492"/>
    <w:rsid w:val="00033B12"/>
    <w:rsid w:val="0004602C"/>
    <w:rsid w:val="0006709E"/>
    <w:rsid w:val="000A3B6E"/>
    <w:rsid w:val="000D0F56"/>
    <w:rsid w:val="000E4F34"/>
    <w:rsid w:val="00106602"/>
    <w:rsid w:val="00120ECE"/>
    <w:rsid w:val="00136EA7"/>
    <w:rsid w:val="00140CE6"/>
    <w:rsid w:val="00151069"/>
    <w:rsid w:val="00166FF3"/>
    <w:rsid w:val="0017628F"/>
    <w:rsid w:val="001865CF"/>
    <w:rsid w:val="001C3183"/>
    <w:rsid w:val="001D0297"/>
    <w:rsid w:val="00201C72"/>
    <w:rsid w:val="002704D5"/>
    <w:rsid w:val="00276A20"/>
    <w:rsid w:val="002773D7"/>
    <w:rsid w:val="00283660"/>
    <w:rsid w:val="0029122F"/>
    <w:rsid w:val="002A3CFD"/>
    <w:rsid w:val="002E532B"/>
    <w:rsid w:val="002E7321"/>
    <w:rsid w:val="002F761C"/>
    <w:rsid w:val="00310BA8"/>
    <w:rsid w:val="00311058"/>
    <w:rsid w:val="00312C29"/>
    <w:rsid w:val="003306DD"/>
    <w:rsid w:val="00365B0D"/>
    <w:rsid w:val="00380560"/>
    <w:rsid w:val="003B3C0E"/>
    <w:rsid w:val="003C6A84"/>
    <w:rsid w:val="004062D6"/>
    <w:rsid w:val="0040640D"/>
    <w:rsid w:val="004349B1"/>
    <w:rsid w:val="00435474"/>
    <w:rsid w:val="00441B86"/>
    <w:rsid w:val="004521EB"/>
    <w:rsid w:val="0048500B"/>
    <w:rsid w:val="00486EFA"/>
    <w:rsid w:val="00491465"/>
    <w:rsid w:val="004A3637"/>
    <w:rsid w:val="004C0D41"/>
    <w:rsid w:val="004D75B9"/>
    <w:rsid w:val="00526559"/>
    <w:rsid w:val="0055366B"/>
    <w:rsid w:val="00563A6E"/>
    <w:rsid w:val="005741D1"/>
    <w:rsid w:val="005C2BA8"/>
    <w:rsid w:val="005D041C"/>
    <w:rsid w:val="005F7602"/>
    <w:rsid w:val="00610212"/>
    <w:rsid w:val="00637FAC"/>
    <w:rsid w:val="00644CC7"/>
    <w:rsid w:val="006546A3"/>
    <w:rsid w:val="00682A7B"/>
    <w:rsid w:val="006D66FE"/>
    <w:rsid w:val="006D769F"/>
    <w:rsid w:val="006F7030"/>
    <w:rsid w:val="00701CC6"/>
    <w:rsid w:val="00715DEC"/>
    <w:rsid w:val="0074361C"/>
    <w:rsid w:val="00752FDB"/>
    <w:rsid w:val="00775613"/>
    <w:rsid w:val="007779D1"/>
    <w:rsid w:val="00783702"/>
    <w:rsid w:val="007843FD"/>
    <w:rsid w:val="007D127D"/>
    <w:rsid w:val="007E0508"/>
    <w:rsid w:val="007F5E03"/>
    <w:rsid w:val="00802F14"/>
    <w:rsid w:val="00803A78"/>
    <w:rsid w:val="008269F9"/>
    <w:rsid w:val="00831693"/>
    <w:rsid w:val="00881722"/>
    <w:rsid w:val="00892C5A"/>
    <w:rsid w:val="008A4188"/>
    <w:rsid w:val="008C6716"/>
    <w:rsid w:val="00910C37"/>
    <w:rsid w:val="00960EAD"/>
    <w:rsid w:val="0097091F"/>
    <w:rsid w:val="00970C4C"/>
    <w:rsid w:val="00973664"/>
    <w:rsid w:val="00991C4C"/>
    <w:rsid w:val="00997BA6"/>
    <w:rsid w:val="009A5D35"/>
    <w:rsid w:val="009B6355"/>
    <w:rsid w:val="009F26AA"/>
    <w:rsid w:val="00A6203C"/>
    <w:rsid w:val="00A70F68"/>
    <w:rsid w:val="00AA443C"/>
    <w:rsid w:val="00AF7269"/>
    <w:rsid w:val="00B248D6"/>
    <w:rsid w:val="00B27E83"/>
    <w:rsid w:val="00B3295A"/>
    <w:rsid w:val="00B348DB"/>
    <w:rsid w:val="00B77CE1"/>
    <w:rsid w:val="00BB70BF"/>
    <w:rsid w:val="00BC0F38"/>
    <w:rsid w:val="00BE34B4"/>
    <w:rsid w:val="00C0058B"/>
    <w:rsid w:val="00C03522"/>
    <w:rsid w:val="00C1228C"/>
    <w:rsid w:val="00C34D05"/>
    <w:rsid w:val="00C35B24"/>
    <w:rsid w:val="00C449B8"/>
    <w:rsid w:val="00C45278"/>
    <w:rsid w:val="00C71829"/>
    <w:rsid w:val="00C8027F"/>
    <w:rsid w:val="00CB7008"/>
    <w:rsid w:val="00CC41BC"/>
    <w:rsid w:val="00CD6E75"/>
    <w:rsid w:val="00CE647D"/>
    <w:rsid w:val="00CF6F10"/>
    <w:rsid w:val="00D80874"/>
    <w:rsid w:val="00D817D9"/>
    <w:rsid w:val="00D817EC"/>
    <w:rsid w:val="00D87F6C"/>
    <w:rsid w:val="00D9140A"/>
    <w:rsid w:val="00DA6116"/>
    <w:rsid w:val="00DB18C8"/>
    <w:rsid w:val="00DB428B"/>
    <w:rsid w:val="00DD4637"/>
    <w:rsid w:val="00DF3EFB"/>
    <w:rsid w:val="00E10508"/>
    <w:rsid w:val="00E16F96"/>
    <w:rsid w:val="00E17227"/>
    <w:rsid w:val="00E21D15"/>
    <w:rsid w:val="00E36A34"/>
    <w:rsid w:val="00E6329B"/>
    <w:rsid w:val="00E63DD6"/>
    <w:rsid w:val="00E812A9"/>
    <w:rsid w:val="00E82A85"/>
    <w:rsid w:val="00E82F33"/>
    <w:rsid w:val="00E83F67"/>
    <w:rsid w:val="00E851B2"/>
    <w:rsid w:val="00EB0144"/>
    <w:rsid w:val="00EB16D0"/>
    <w:rsid w:val="00EE1B51"/>
    <w:rsid w:val="00EE5757"/>
    <w:rsid w:val="00EF18C4"/>
    <w:rsid w:val="00F11AE1"/>
    <w:rsid w:val="00F37DC8"/>
    <w:rsid w:val="00F570DB"/>
    <w:rsid w:val="00F74670"/>
    <w:rsid w:val="00F8037D"/>
    <w:rsid w:val="00F805E3"/>
    <w:rsid w:val="00FA628E"/>
    <w:rsid w:val="00FB3142"/>
    <w:rsid w:val="00FE2555"/>
    <w:rsid w:val="00FE424F"/>
    <w:rsid w:val="00FF09E2"/>
    <w:rsid w:val="00FF19C3"/>
    <w:rsid w:val="00FF7A4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18C5"/>
  <w15:docId w15:val="{3866FEC2-00C0-4822-B69E-EAFF66AC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1D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01CC6"/>
    <w:pPr>
      <w:widowControl w:val="0"/>
      <w:suppressAutoHyphens/>
    </w:pPr>
    <w:rPr>
      <w:rFonts w:ascii="Verdana" w:eastAsia="Verdana" w:hAnsi="Verdan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01CC6"/>
    <w:rPr>
      <w:rFonts w:ascii="Verdana" w:eastAsia="Verdana" w:hAnsi="Verdana" w:cs="Times New Roman"/>
      <w:sz w:val="20"/>
      <w:szCs w:val="20"/>
    </w:rPr>
  </w:style>
  <w:style w:type="table" w:styleId="TableGrid">
    <w:name w:val="Table Grid"/>
    <w:basedOn w:val="TableNormal"/>
    <w:uiPriority w:val="59"/>
    <w:rsid w:val="00701CC6"/>
    <w:pPr>
      <w:widowControl w:val="0"/>
      <w:suppressAutoHyphens/>
      <w:spacing w:before="86" w:after="86"/>
      <w:ind w:left="86" w:right="86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2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D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71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5DEC"/>
  </w:style>
  <w:style w:type="paragraph" w:styleId="Footer">
    <w:name w:val="footer"/>
    <w:basedOn w:val="Normal"/>
    <w:link w:val="FooterChar"/>
    <w:rsid w:val="0071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5DEC"/>
  </w:style>
  <w:style w:type="paragraph" w:styleId="NoSpacing">
    <w:name w:val="No Spacing"/>
    <w:uiPriority w:val="1"/>
    <w:qFormat/>
    <w:rsid w:val="008A4188"/>
    <w:rPr>
      <w:sz w:val="22"/>
      <w:szCs w:val="22"/>
    </w:rPr>
  </w:style>
  <w:style w:type="paragraph" w:styleId="ListParagraph">
    <w:name w:val="List Paragraph"/>
    <w:basedOn w:val="Normal"/>
    <w:rsid w:val="007E05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70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yatelmahalawy@pap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yatelmahalawy@pap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90CC-D272-4C6E-B6D4-46BC969A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Foglia</dc:creator>
  <cp:lastModifiedBy>ELMAHALAWY : AYATT</cp:lastModifiedBy>
  <cp:revision>2</cp:revision>
  <cp:lastPrinted>2020-09-05T16:54:00Z</cp:lastPrinted>
  <dcterms:created xsi:type="dcterms:W3CDTF">2021-09-05T03:08:00Z</dcterms:created>
  <dcterms:modified xsi:type="dcterms:W3CDTF">2021-09-05T03:08:00Z</dcterms:modified>
</cp:coreProperties>
</file>